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47" w:rsidRPr="001A1538" w:rsidRDefault="000075FB" w:rsidP="000075FB">
      <w:pPr>
        <w:autoSpaceDE w:val="0"/>
        <w:jc w:val="center"/>
        <w:rPr>
          <w:rFonts w:ascii="Arial" w:hAnsi="Arial" w:cs="Arial"/>
          <w:sz w:val="20"/>
          <w:szCs w:val="22"/>
        </w:rPr>
      </w:pPr>
      <w:r w:rsidRPr="001A1538">
        <w:rPr>
          <w:rFonts w:ascii="Arial" w:hAnsi="Arial" w:cs="Arial"/>
          <w:sz w:val="20"/>
          <w:szCs w:val="22"/>
        </w:rPr>
        <w:t>Esente da imposta di bollo e di registro ai sensi dell’art. 82 D.lgs. 117/2017 e art. 26 d.lgs. 105/2018</w:t>
      </w:r>
    </w:p>
    <w:p w:rsidR="001A0847" w:rsidRPr="001A1538" w:rsidRDefault="001A0847" w:rsidP="00020A59">
      <w:pPr>
        <w:pStyle w:val="Titolo4"/>
        <w:numPr>
          <w:ilvl w:val="0"/>
          <w:numId w:val="0"/>
        </w:numPr>
        <w:ind w:left="864" w:hanging="864"/>
        <w:rPr>
          <w:sz w:val="22"/>
          <w:szCs w:val="22"/>
        </w:rPr>
      </w:pPr>
    </w:p>
    <w:p w:rsidR="001A0847" w:rsidRPr="001A1538" w:rsidRDefault="001A0847" w:rsidP="00EB316A">
      <w:pPr>
        <w:pStyle w:val="Titolo4"/>
        <w:rPr>
          <w:sz w:val="22"/>
          <w:szCs w:val="22"/>
        </w:rPr>
      </w:pPr>
      <w:r w:rsidRPr="001A1538">
        <w:rPr>
          <w:sz w:val="22"/>
          <w:szCs w:val="22"/>
        </w:rPr>
        <w:t>Statuto dell’</w:t>
      </w:r>
      <w:r w:rsidR="00020A59" w:rsidRPr="001A1538">
        <w:rPr>
          <w:sz w:val="22"/>
          <w:szCs w:val="22"/>
        </w:rPr>
        <w:t xml:space="preserve"> Organizzazione di volontariato</w:t>
      </w:r>
    </w:p>
    <w:p w:rsidR="001A0847" w:rsidRPr="001A1538" w:rsidRDefault="001A0847" w:rsidP="00EB316A">
      <w:pPr>
        <w:pStyle w:val="Titolo4"/>
        <w:rPr>
          <w:sz w:val="22"/>
          <w:szCs w:val="22"/>
        </w:rPr>
      </w:pPr>
      <w:r w:rsidRPr="001A1538">
        <w:rPr>
          <w:sz w:val="22"/>
          <w:szCs w:val="22"/>
        </w:rPr>
        <w:t>“Code In Coda</w:t>
      </w:r>
      <w:r w:rsidR="001A145C" w:rsidRPr="001A1538">
        <w:rPr>
          <w:sz w:val="22"/>
          <w:szCs w:val="22"/>
        </w:rPr>
        <w:t xml:space="preserve"> ODV</w:t>
      </w:r>
      <w:r w:rsidRPr="001A1538">
        <w:rPr>
          <w:sz w:val="22"/>
          <w:szCs w:val="22"/>
        </w:rPr>
        <w:t>”</w:t>
      </w:r>
    </w:p>
    <w:p w:rsidR="008121BC" w:rsidRPr="001A1538" w:rsidRDefault="008121BC" w:rsidP="00B074F2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1B6E90" w:rsidRPr="001A1538" w:rsidRDefault="001B6E90" w:rsidP="00B074F2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1A0847" w:rsidRPr="001A1538" w:rsidRDefault="001A0847" w:rsidP="00B074F2">
      <w:pPr>
        <w:autoSpaceDE w:val="0"/>
        <w:jc w:val="both"/>
        <w:rPr>
          <w:rFonts w:ascii="Arial" w:hAnsi="Arial" w:cs="Arial"/>
          <w:sz w:val="22"/>
          <w:szCs w:val="22"/>
        </w:rPr>
      </w:pPr>
    </w:p>
    <w:tbl>
      <w:tblPr>
        <w:tblW w:w="982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0"/>
      </w:tblGrid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EB316A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EB316A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1</w:t>
            </w:r>
          </w:p>
          <w:p w:rsidR="001A0847" w:rsidRPr="001A1538" w:rsidRDefault="001A0847" w:rsidP="00EB316A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Costituzione, denominazione e sede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145C" w:rsidRPr="001A1538" w:rsidRDefault="001A0847" w:rsidP="00EF462E">
            <w:pPr>
              <w:pStyle w:val="Paragrafoelenco"/>
              <w:numPr>
                <w:ilvl w:val="0"/>
                <w:numId w:val="2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E'</w:t>
            </w:r>
            <w:r w:rsidR="00FF3412" w:rsidRPr="001A1538">
              <w:rPr>
                <w:rFonts w:ascii="Arial" w:hAnsi="Arial" w:cs="Arial"/>
                <w:sz w:val="22"/>
                <w:szCs w:val="22"/>
              </w:rPr>
              <w:t xml:space="preserve"> costituita conformemente alla C</w:t>
            </w:r>
            <w:r w:rsidRPr="001A1538">
              <w:rPr>
                <w:rFonts w:ascii="Arial" w:hAnsi="Arial" w:cs="Arial"/>
                <w:sz w:val="22"/>
                <w:szCs w:val="22"/>
              </w:rPr>
              <w:t>arta Costituzionale</w:t>
            </w:r>
            <w:r w:rsidR="00EF462E" w:rsidRPr="001A1538">
              <w:rPr>
                <w:rFonts w:ascii="Arial" w:hAnsi="Arial" w:cs="Arial"/>
                <w:sz w:val="22"/>
                <w:szCs w:val="22"/>
              </w:rPr>
              <w:t>, al D.lgs. n. 117 del 3 luglio 2017</w:t>
            </w:r>
            <w:r w:rsidR="00A027E9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027E9" w:rsidRPr="001A1538">
              <w:rPr>
                <w:rFonts w:ascii="Arial" w:eastAsia="Candara" w:hAnsi="Arial" w:cs="Arial"/>
                <w:sz w:val="22"/>
                <w:szCs w:val="22"/>
              </w:rPr>
              <w:t>ss.mm.ii</w:t>
            </w:r>
            <w:proofErr w:type="spellEnd"/>
            <w:r w:rsidR="00A027E9" w:rsidRPr="001A1538">
              <w:rPr>
                <w:rFonts w:ascii="Arial" w:eastAsia="Candara" w:hAnsi="Arial" w:cs="Arial"/>
                <w:sz w:val="22"/>
                <w:szCs w:val="22"/>
              </w:rPr>
              <w:t>.</w:t>
            </w:r>
            <w:r w:rsidR="00EF462E" w:rsidRPr="001A1538">
              <w:rPr>
                <w:rFonts w:ascii="Arial" w:hAnsi="Arial" w:cs="Arial"/>
                <w:sz w:val="22"/>
                <w:szCs w:val="22"/>
              </w:rPr>
              <w:t xml:space="preserve"> e successive modifiche e integrazioni</w:t>
            </w:r>
            <w:r w:rsidRPr="001A1538">
              <w:rPr>
                <w:rFonts w:ascii="Arial" w:hAnsi="Arial" w:cs="Arial"/>
                <w:sz w:val="22"/>
                <w:szCs w:val="22"/>
              </w:rPr>
              <w:t>, l'Organizzazione di volontariato denominata</w:t>
            </w:r>
            <w:r w:rsidR="001A145C" w:rsidRPr="001A153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A145C" w:rsidRPr="001A1538" w:rsidRDefault="001A145C" w:rsidP="001A145C">
            <w:pPr>
              <w:pStyle w:val="Paragrafoelenco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145C" w:rsidRPr="001A1538" w:rsidRDefault="001A0847" w:rsidP="001A145C">
            <w:pPr>
              <w:pStyle w:val="Paragrafoelenco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1A1538">
              <w:rPr>
                <w:rFonts w:ascii="Arial" w:hAnsi="Arial" w:cs="Arial"/>
                <w:b/>
                <w:sz w:val="22"/>
                <w:szCs w:val="22"/>
              </w:rPr>
              <w:t>“Code In Coda</w:t>
            </w:r>
            <w:r w:rsidR="00EF462E" w:rsidRPr="001A1538">
              <w:rPr>
                <w:rFonts w:ascii="Arial" w:hAnsi="Arial" w:cs="Arial"/>
                <w:b/>
                <w:sz w:val="22"/>
                <w:szCs w:val="22"/>
              </w:rPr>
              <w:t xml:space="preserve"> ODV”</w:t>
            </w:r>
          </w:p>
          <w:p w:rsidR="00EF462E" w:rsidRPr="001A1538" w:rsidRDefault="00EF462E" w:rsidP="001A145C">
            <w:pPr>
              <w:pStyle w:val="Paragrafoelenco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F462E" w:rsidRPr="001A1538" w:rsidRDefault="00EF462E" w:rsidP="00EF462E">
            <w:pPr>
              <w:pStyle w:val="Paragrafoelenco"/>
              <w:numPr>
                <w:ilvl w:val="0"/>
                <w:numId w:val="2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La denominazione dell’Associazione sarà automaticamente integrata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538">
              <w:rPr>
                <w:rFonts w:ascii="Arial" w:hAnsi="Arial" w:cs="Arial"/>
                <w:sz w:val="22"/>
                <w:szCs w:val="22"/>
              </w:rPr>
              <w:t>dall’acronimo ETS (Ente del Terzo Settore) solo successivamente e per effetto dell’iscrizione dell’associazione a RUNTS.</w:t>
            </w:r>
          </w:p>
          <w:p w:rsidR="001A0847" w:rsidRPr="001A1538" w:rsidRDefault="00EF462E" w:rsidP="00EF462E">
            <w:pPr>
              <w:pStyle w:val="Paragrafoelenco"/>
              <w:numPr>
                <w:ilvl w:val="0"/>
                <w:numId w:val="2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L’Associazione ha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se</w:t>
            </w:r>
            <w:r w:rsidR="00D74DFC" w:rsidRPr="001A1538">
              <w:rPr>
                <w:rFonts w:ascii="Arial" w:hAnsi="Arial" w:cs="Arial"/>
                <w:sz w:val="22"/>
                <w:szCs w:val="22"/>
              </w:rPr>
              <w:t>de legale nel Comune di Torino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. Il trasferimento della sede legale non comporta modifica statutaria, se avviene all’interno dello stesso Comune e deve essere comunicata entro 30 giorni dal verificarsi dell'evento agli enti gestori di pubblici Registri presso i quali l'organizzazione è iscritta.</w:t>
            </w:r>
          </w:p>
          <w:p w:rsidR="001A0847" w:rsidRPr="001A1538" w:rsidRDefault="00EF462E" w:rsidP="00B074F2">
            <w:pPr>
              <w:pStyle w:val="Paragrafoelenco"/>
              <w:numPr>
                <w:ilvl w:val="0"/>
                <w:numId w:val="22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La durata dell’Associazione non è predeterminata ed essa potrà essere sciolta con delibera dell’Assemblea straordinaria con la maggioranza prevista all’art. 11</w:t>
            </w:r>
            <w:r w:rsidR="001E6D99" w:rsidRPr="001A15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C3893" w:rsidRPr="001A1538" w:rsidRDefault="000C3893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EB316A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EB316A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2</w:t>
            </w:r>
          </w:p>
          <w:p w:rsidR="001A0847" w:rsidRPr="001A1538" w:rsidRDefault="001A0847" w:rsidP="00105F2A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Scopi e finalità</w:t>
            </w:r>
          </w:p>
          <w:p w:rsidR="001A0847" w:rsidRPr="001A1538" w:rsidRDefault="001A0847" w:rsidP="00105F2A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6039" w:rsidRPr="001A1538" w:rsidRDefault="00105F2A" w:rsidP="00105F2A">
            <w:pPr>
              <w:pStyle w:val="Paragrafoelenco"/>
              <w:numPr>
                <w:ilvl w:val="0"/>
                <w:numId w:val="12"/>
              </w:numPr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L'Associazione è apartitica, aconfessionale, a struttura democratica e senza scopo di lucro e ispirandosi </w:t>
            </w:r>
            <w:r w:rsidR="00426187" w:rsidRPr="001A1538">
              <w:rPr>
                <w:rFonts w:ascii="Arial" w:hAnsi="Arial" w:cs="Arial"/>
                <w:sz w:val="22"/>
                <w:szCs w:val="22"/>
              </w:rPr>
              <w:t>a finalità civiche, solidaristiche e di utilità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sociale</w:t>
            </w:r>
            <w:r w:rsidR="00426187" w:rsidRPr="001A1538">
              <w:rPr>
                <w:rFonts w:ascii="Arial" w:hAnsi="Arial" w:cs="Arial"/>
                <w:sz w:val="22"/>
                <w:szCs w:val="22"/>
              </w:rPr>
              <w:t>, si prefigge lo scopo di</w:t>
            </w:r>
            <w:r w:rsidR="00A06039" w:rsidRPr="001A153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54596" w:rsidRPr="001A1538" w:rsidRDefault="00F54596" w:rsidP="00F54596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596" w:rsidRPr="001A1538" w:rsidRDefault="00A06039" w:rsidP="00F54596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operare per la prevenzione e la tutela della salute pubblica e per ridurre il fenomeno del randagismo canino e felino in un’ottica di miglioramento delle condi</w:t>
            </w:r>
            <w:r w:rsidR="00F54596" w:rsidRPr="001A1538">
              <w:rPr>
                <w:rFonts w:ascii="Arial" w:hAnsi="Arial" w:cs="Arial"/>
                <w:sz w:val="22"/>
                <w:szCs w:val="22"/>
              </w:rPr>
              <w:t>zioni di vita dell’essere umano</w:t>
            </w:r>
            <w:r w:rsidR="008F27C0"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847" w:rsidRPr="001A1538" w:rsidRDefault="001A0847" w:rsidP="00105F2A">
            <w:pPr>
              <w:pStyle w:val="Paragrafoelenco"/>
              <w:numPr>
                <w:ilvl w:val="0"/>
                <w:numId w:val="12"/>
              </w:numPr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A06039" w:rsidP="00A0603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promuove</w:t>
            </w:r>
            <w:r w:rsidRPr="001A1538">
              <w:rPr>
                <w:rFonts w:ascii="Arial" w:hAnsi="Arial" w:cs="Arial"/>
                <w:sz w:val="22"/>
                <w:szCs w:val="22"/>
              </w:rPr>
              <w:t>re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interventi finalizzati alla salvaguardia igienico-sanitaria ed al miglioramento della vita della collettività prevenendo problematiche di natura sanitaria e di sicurezza pubblica</w:t>
            </w:r>
            <w:r w:rsidR="001A0847" w:rsidRPr="001A1538">
              <w:rPr>
                <w:rFonts w:ascii="Arial" w:hAnsi="Arial" w:cs="Arial"/>
                <w:strike/>
                <w:sz w:val="22"/>
                <w:szCs w:val="22"/>
              </w:rPr>
              <w:t>.</w:t>
            </w:r>
            <w:r w:rsidR="00F54596"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54596" w:rsidRPr="001A1538" w:rsidRDefault="00F54596" w:rsidP="00A0603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A06039" w:rsidP="00F54596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sensibilizzare la collettività oltre che sulla tutela della salute umana, anche sui maltrattamenti animali e sulle adozioni responsabili</w:t>
            </w:r>
            <w:r w:rsidR="00F54596" w:rsidRPr="001A1538">
              <w:rPr>
                <w:rFonts w:ascii="Arial" w:hAnsi="Arial" w:cs="Arial"/>
                <w:strike/>
                <w:sz w:val="22"/>
                <w:szCs w:val="22"/>
              </w:rPr>
              <w:t>.</w:t>
            </w:r>
            <w:r w:rsidR="00F54596"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54596" w:rsidRPr="001A1538" w:rsidRDefault="00F54596" w:rsidP="00105F2A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F77384" w:rsidP="00105F2A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migliorare le condizioni di vita degli anima</w:t>
            </w:r>
            <w:r w:rsidR="00152A39" w:rsidRPr="001A1538">
              <w:rPr>
                <w:rFonts w:ascii="Arial" w:hAnsi="Arial" w:cs="Arial"/>
                <w:sz w:val="22"/>
                <w:szCs w:val="22"/>
              </w:rPr>
              <w:t>li ospitati nei canili/</w:t>
            </w:r>
            <w:proofErr w:type="spellStart"/>
            <w:r w:rsidR="00152A39" w:rsidRPr="001A1538">
              <w:rPr>
                <w:rFonts w:ascii="Arial" w:hAnsi="Arial" w:cs="Arial"/>
                <w:sz w:val="22"/>
                <w:szCs w:val="22"/>
              </w:rPr>
              <w:t>gattili</w:t>
            </w:r>
            <w:proofErr w:type="spellEnd"/>
            <w:r w:rsidR="001A0847" w:rsidRPr="001A1538">
              <w:rPr>
                <w:rFonts w:ascii="Arial" w:hAnsi="Arial" w:cs="Arial"/>
                <w:sz w:val="22"/>
                <w:szCs w:val="22"/>
              </w:rPr>
              <w:t>, incoraggiandone l’adozione</w:t>
            </w:r>
            <w:r w:rsidR="001E6D99" w:rsidRPr="001A1538">
              <w:rPr>
                <w:rFonts w:ascii="Arial" w:hAnsi="Arial" w:cs="Arial"/>
                <w:sz w:val="22"/>
                <w:szCs w:val="22"/>
              </w:rPr>
              <w:t>.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F38C3" w:rsidRPr="001A1538" w:rsidRDefault="008F38C3" w:rsidP="00442F83">
            <w:pPr>
              <w:pStyle w:val="Paragrafoelenco"/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2F7EF2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2F7EF2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3</w:t>
            </w:r>
          </w:p>
          <w:p w:rsidR="001A0847" w:rsidRPr="001A1538" w:rsidRDefault="001A0847" w:rsidP="002F7EF2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Attività</w:t>
            </w:r>
          </w:p>
          <w:p w:rsidR="001A0847" w:rsidRPr="001A1538" w:rsidRDefault="001A0847" w:rsidP="002F7EF2">
            <w:pPr>
              <w:autoSpaceDE w:val="0"/>
              <w:jc w:val="both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426187" w:rsidRPr="001A1538" w:rsidRDefault="00C94622" w:rsidP="002F7EF2">
            <w:pPr>
              <w:pStyle w:val="Paragrafoelenco"/>
              <w:numPr>
                <w:ilvl w:val="0"/>
                <w:numId w:val="13"/>
              </w:numPr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Per la realizzazione dello scopo di cui all'art. 2 e nell'intento di agire a favore di tutta la collettività, l'</w:t>
            </w:r>
            <w:r w:rsidR="00426187" w:rsidRPr="001A1538">
              <w:rPr>
                <w:rFonts w:ascii="Arial" w:hAnsi="Arial" w:cs="Arial"/>
                <w:sz w:val="22"/>
                <w:szCs w:val="22"/>
              </w:rPr>
              <w:t xml:space="preserve">ODV si propone, ai sensi dell’art. 5 del </w:t>
            </w:r>
            <w:proofErr w:type="spellStart"/>
            <w:r w:rsidR="00426187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426187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426187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426187" w:rsidRPr="001A1538">
              <w:rPr>
                <w:rFonts w:ascii="Arial" w:hAnsi="Arial" w:cs="Arial"/>
                <w:sz w:val="22"/>
                <w:szCs w:val="22"/>
              </w:rPr>
              <w:t>. di svolgere in via esclusiva o principale le attività di interesse generale</w:t>
            </w:r>
            <w:r w:rsidR="008030D3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7DE" w:rsidRPr="001A1538">
              <w:rPr>
                <w:rFonts w:ascii="Arial" w:hAnsi="Arial" w:cs="Arial"/>
                <w:sz w:val="22"/>
                <w:szCs w:val="22"/>
              </w:rPr>
              <w:t>di cui all</w:t>
            </w:r>
            <w:r w:rsidR="009204F2" w:rsidRPr="001A1538">
              <w:rPr>
                <w:rFonts w:ascii="Arial" w:hAnsi="Arial" w:cs="Arial"/>
                <w:sz w:val="22"/>
                <w:szCs w:val="22"/>
              </w:rPr>
              <w:t>’</w:t>
            </w:r>
            <w:r w:rsidR="009627DE" w:rsidRPr="001A1538">
              <w:rPr>
                <w:rFonts w:ascii="Arial" w:hAnsi="Arial" w:cs="Arial"/>
                <w:sz w:val="22"/>
                <w:szCs w:val="22"/>
              </w:rPr>
              <w:t>a</w:t>
            </w:r>
            <w:r w:rsidR="009204F2" w:rsidRPr="001A1538">
              <w:rPr>
                <w:rFonts w:ascii="Arial" w:hAnsi="Arial" w:cs="Arial"/>
                <w:sz w:val="22"/>
                <w:szCs w:val="22"/>
              </w:rPr>
              <w:t>rt. 5,</w:t>
            </w:r>
            <w:r w:rsidR="009627DE" w:rsidRPr="001A1538">
              <w:rPr>
                <w:rFonts w:ascii="Arial" w:hAnsi="Arial" w:cs="Arial"/>
                <w:sz w:val="22"/>
                <w:szCs w:val="22"/>
              </w:rPr>
              <w:t xml:space="preserve"> lettera </w:t>
            </w:r>
            <w:r w:rsidR="00CE0CA0" w:rsidRPr="001A1538">
              <w:rPr>
                <w:rFonts w:ascii="Arial" w:hAnsi="Arial" w:cs="Arial"/>
                <w:sz w:val="22"/>
                <w:szCs w:val="22"/>
              </w:rPr>
              <w:t xml:space="preserve">e); </w:t>
            </w:r>
            <w:r w:rsidR="00022CCE" w:rsidRPr="001A1538">
              <w:rPr>
                <w:rFonts w:ascii="Arial" w:hAnsi="Arial" w:cs="Arial"/>
                <w:sz w:val="22"/>
                <w:szCs w:val="22"/>
              </w:rPr>
              <w:t>b); i);</w:t>
            </w:r>
            <w:r w:rsidR="008030D3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CA0" w:rsidRPr="001A1538">
              <w:rPr>
                <w:rFonts w:ascii="Arial" w:hAnsi="Arial" w:cs="Arial"/>
                <w:sz w:val="22"/>
                <w:szCs w:val="22"/>
              </w:rPr>
              <w:t xml:space="preserve">a); </w:t>
            </w:r>
            <w:r w:rsidR="008030D3" w:rsidRPr="001A1538">
              <w:rPr>
                <w:rFonts w:ascii="Arial" w:hAnsi="Arial" w:cs="Arial"/>
                <w:sz w:val="22"/>
                <w:szCs w:val="22"/>
              </w:rPr>
              <w:t>u)</w:t>
            </w:r>
            <w:r w:rsidR="00A06039" w:rsidRPr="001A1538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="00A06039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A06039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A06039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A06039" w:rsidRPr="001A153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64F19" w:rsidRPr="001A1538" w:rsidRDefault="00A64F19" w:rsidP="002F7EF2">
            <w:pPr>
              <w:pStyle w:val="Paragrafoelenco"/>
              <w:numPr>
                <w:ilvl w:val="0"/>
                <w:numId w:val="13"/>
              </w:numPr>
              <w:autoSpaceDE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06039" w:rsidRPr="001A1538" w:rsidRDefault="00A06039" w:rsidP="00A64F19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Lettera e)</w:t>
            </w:r>
            <w:r w:rsidR="00A64F19" w:rsidRPr="001A1538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interventi e servizi finalizzati alla salvaguardia e al miglioramento delle condizioni dell’ambiente e all’utilizzazione accorta e razionale delle risorse naturali, con </w:t>
            </w:r>
            <w:r w:rsidRPr="001A1538">
              <w:rPr>
                <w:rFonts w:ascii="Arial" w:hAnsi="Arial" w:cs="Arial"/>
                <w:sz w:val="22"/>
                <w:szCs w:val="22"/>
              </w:rPr>
              <w:lastRenderedPageBreak/>
              <w:t>esclusione dell’attività, esercitata abitualmente, di raccolta e riciclaggio dei rifiuti urbani, speciali e pericolosi, nonché alla tutela degli animali e prevenzione del randagismo, ai sensi della legge 14 agosto 1991, n. 281;</w:t>
            </w:r>
          </w:p>
          <w:p w:rsidR="00CE0CA0" w:rsidRPr="001A1538" w:rsidRDefault="00CE0CA0" w:rsidP="00CE0CA0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Lettera b) - interventi e prestazioni sanitare;</w:t>
            </w:r>
          </w:p>
          <w:p w:rsidR="00CE0CA0" w:rsidRPr="001A1538" w:rsidRDefault="00A06039" w:rsidP="00E17BD9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Lettera i) </w:t>
            </w:r>
            <w:r w:rsidR="00A64F19" w:rsidRPr="001A153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1A1538">
              <w:rPr>
                <w:rFonts w:ascii="Arial" w:hAnsi="Arial" w:cs="Arial"/>
                <w:sz w:val="22"/>
                <w:szCs w:val="22"/>
              </w:rPr>
              <w:t>organizzazione e gestione di attività culturali, artistiche o ricreative di interesse sociale, incluse attività, anche editoriali, di promozione e diffusione della cultura e della pratica del volontariato e delle attività di interesse generale di cui al presente articolo;</w:t>
            </w:r>
          </w:p>
          <w:p w:rsidR="00CE0CA0" w:rsidRPr="001A1538" w:rsidRDefault="00CE0CA0" w:rsidP="00E17BD9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Lettera a) - interventi e servizi sociali ai sensi dell’articolo 1, commi 1 e 2, della legge 8 novembre 2000, n. 328, e successive modificazioni, e interventi, servizi e prestazioni di cui alla legge 5 febbraio 1992, n. 104, e alla legge 22 giugno 2016, n. 112, e successive modificazioni;</w:t>
            </w:r>
          </w:p>
          <w:p w:rsidR="00A06039" w:rsidRPr="001A1538" w:rsidRDefault="00A06039" w:rsidP="00A64F19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Lettera u) </w:t>
            </w:r>
            <w:r w:rsidR="00A64F19" w:rsidRPr="001A153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54596" w:rsidRPr="001A1538">
              <w:rPr>
                <w:rFonts w:ascii="Arial" w:hAnsi="Arial" w:cs="Arial"/>
                <w:sz w:val="22"/>
                <w:szCs w:val="22"/>
              </w:rPr>
              <w:t>beneficenza, sostegno a distanza, cessione gratuita di alimenti o prodotti di cui alla legge 19 agosto 2016, n. 166, e successive modificazioni, o erogazione di denaro, beni o servizi a sostegno di persone svantaggiate o di attività di interesse generale a norma del presente articolo.</w:t>
            </w:r>
          </w:p>
          <w:p w:rsidR="001A0847" w:rsidRPr="001A1538" w:rsidRDefault="00336E91" w:rsidP="00336E91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Nello specifico, a titolo esemplificativo l’ODV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si propone di:</w:t>
            </w:r>
          </w:p>
          <w:p w:rsidR="00336E91" w:rsidRPr="001A1538" w:rsidRDefault="00336E91" w:rsidP="00336E91">
            <w:pPr>
              <w:pStyle w:val="Paragrafoelenco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6B704B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Realizzare interventi di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sterilizzazione canina e felina e</w:t>
            </w:r>
            <w:r w:rsidR="008F27C0" w:rsidRPr="001A1538"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F27C0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incentivare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la diffusione dell’anagrafe canina</w:t>
            </w:r>
            <w:r w:rsidR="00F54596" w:rsidRPr="001A1538">
              <w:rPr>
                <w:rFonts w:ascii="Arial" w:eastAsia="Times New Roman" w:hAnsi="Arial" w:cs="Arial"/>
                <w:strike/>
                <w:sz w:val="22"/>
                <w:szCs w:val="22"/>
              </w:rPr>
              <w:t xml:space="preserve"> 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>F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ornire</w:t>
            </w: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supporto alle persone che si occupano di colonie feline sul territorio, prestando aiuto fisico ed economico per garantire cibo ed assistenza sanitaria ai gatti</w:t>
            </w:r>
            <w:r w:rsidR="00F54596" w:rsidRPr="001A1538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Costituire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e gestire un rifugio per cani e gatti randagi ed abbandonati</w:t>
            </w:r>
            <w:r w:rsidR="00F54596"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Sostenere </w:t>
            </w:r>
            <w:r w:rsidR="006B704B" w:rsidRPr="001A1538">
              <w:rPr>
                <w:rFonts w:ascii="Arial" w:eastAsia="Times New Roman" w:hAnsi="Arial" w:cs="Arial"/>
                <w:sz w:val="22"/>
                <w:szCs w:val="22"/>
              </w:rPr>
              <w:t>ed aiutare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717F1A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le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persone anziane o disabili </w:t>
            </w:r>
            <w:r w:rsidR="00717F1A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proprietari di animali d’affezione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conducendo </w:t>
            </w:r>
            <w:r w:rsidR="00717F1A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gli animali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nelle quotidiane passeggiate, offrendo la fornitura del cibo necessario e supportando </w:t>
            </w:r>
            <w:r w:rsidR="00717F1A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i proprietari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nei momenti di particolari difficoltà</w:t>
            </w:r>
            <w:r w:rsidR="00F54596" w:rsidRPr="001A1538">
              <w:rPr>
                <w:rFonts w:ascii="Arial" w:eastAsia="Times New Roman" w:hAnsi="Arial" w:cs="Arial"/>
                <w:sz w:val="22"/>
                <w:szCs w:val="22"/>
              </w:rPr>
              <w:t>;</w:t>
            </w:r>
            <w:r w:rsidR="00717F1A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>P</w:t>
            </w:r>
            <w:r w:rsidR="00CB45C0" w:rsidRPr="001A1538">
              <w:rPr>
                <w:rFonts w:ascii="Arial" w:eastAsia="Times New Roman" w:hAnsi="Arial" w:cs="Arial"/>
                <w:sz w:val="22"/>
                <w:szCs w:val="22"/>
              </w:rPr>
              <w:t>romuovere</w:t>
            </w: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CB45C0" w:rsidRPr="001A1538">
              <w:rPr>
                <w:rFonts w:ascii="Arial" w:eastAsia="Times New Roman" w:hAnsi="Arial" w:cs="Arial"/>
                <w:sz w:val="22"/>
                <w:szCs w:val="22"/>
              </w:rPr>
              <w:t>laboratori e percorsi informativi nelle scuole di ogni ordine e grado su tematiche di tutela della salute pubblica e animaliste</w:t>
            </w:r>
            <w:r w:rsidR="00F54596" w:rsidRPr="001A1538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Sostenere </w:t>
            </w:r>
            <w:r w:rsidR="006B704B" w:rsidRPr="001A1538">
              <w:rPr>
                <w:rFonts w:ascii="Arial" w:eastAsia="Times New Roman" w:hAnsi="Arial" w:cs="Arial"/>
                <w:sz w:val="22"/>
                <w:szCs w:val="22"/>
              </w:rPr>
              <w:t>e aiutare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717F1A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le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persone senza fissa dimora</w:t>
            </w:r>
            <w:r w:rsidR="00717F1A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proprietari di animali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, prendendo contatti con i Centri di Ricovero notturno, per offrire loro supporto materiale fornendo cibo, vaccinazioni e controlli sanitari regolari</w:t>
            </w:r>
            <w:r w:rsidR="00F54596" w:rsidRPr="001A1538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ensibilizzare</w:t>
            </w: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i cittadini riguardo tematiche di salute e igiene pubblica e riguardo lo sfruttamento e la violenza a cui sono sottoposti gli animali in alcuni contesti (allevamento intensivo, vivisezione e sperimentazione, segregazione in zoo e circhi, caccia e pesca, combattimenti), attraverso</w:t>
            </w:r>
            <w:r w:rsidR="00096B95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l’</w:t>
            </w:r>
            <w:r w:rsidR="00A46DBF" w:rsidRPr="001A1538">
              <w:rPr>
                <w:rFonts w:ascii="Arial" w:eastAsia="Times New Roman" w:hAnsi="Arial" w:cs="Arial"/>
                <w:sz w:val="22"/>
                <w:szCs w:val="22"/>
              </w:rPr>
              <w:t>o</w:t>
            </w:r>
            <w:r w:rsidR="00096B95" w:rsidRPr="001A1538">
              <w:rPr>
                <w:rFonts w:ascii="Arial" w:eastAsia="Times New Roman" w:hAnsi="Arial" w:cs="Arial"/>
                <w:sz w:val="22"/>
                <w:szCs w:val="22"/>
              </w:rPr>
              <w:t>rganizzazione di incontri sul territorio, seminari, serate a tema,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096B95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la distribuzione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di materiale cartaceo ed informatico e con </w:t>
            </w:r>
            <w:r w:rsidR="00F54596" w:rsidRPr="001A1538">
              <w:rPr>
                <w:rFonts w:ascii="Arial" w:eastAsia="Times New Roman" w:hAnsi="Arial" w:cs="Arial"/>
                <w:sz w:val="22"/>
                <w:szCs w:val="22"/>
              </w:rPr>
              <w:t>interventi di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sensibilizzazione in particolare indirizzati ai bambini in contesti quali scuole materne ed elementari, estate ragazzi</w:t>
            </w:r>
            <w:r w:rsidR="00F54596" w:rsidRPr="001A1538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Instaurare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rapporti di conoscenza e collaborazione con altre associazioni animaliste o ambientaliste locali, nazionali o internazionali, enti e istituzioni</w:t>
            </w:r>
          </w:p>
          <w:p w:rsidR="003F718D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Assistere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ed accudire gli animali presenti nei canili/</w:t>
            </w:r>
            <w:proofErr w:type="spellStart"/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gattili</w:t>
            </w:r>
            <w:proofErr w:type="spellEnd"/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pubblici e privati attraverso l'attività di volontariato e la sua sempre maggiore diffusione, con il fine di rendere migliori le condizioni di vita degli animali per tutta la durata della loro permanenza in canile/</w:t>
            </w:r>
            <w:proofErr w:type="spellStart"/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gattile</w:t>
            </w:r>
            <w:proofErr w:type="spellEnd"/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. L'Associazione inoltre si impegnerà per cercare una buona adozione per ogni animale e diffondere la cultura dell’adoz</w:t>
            </w:r>
            <w:r w:rsidR="003F718D" w:rsidRPr="001A1538">
              <w:rPr>
                <w:rFonts w:ascii="Arial" w:eastAsia="Times New Roman" w:hAnsi="Arial" w:cs="Arial"/>
                <w:sz w:val="22"/>
                <w:szCs w:val="22"/>
              </w:rPr>
              <w:t>ione responsabile e consapevole</w:t>
            </w:r>
          </w:p>
          <w:p w:rsidR="001A0847" w:rsidRPr="001A1538" w:rsidRDefault="001165F9" w:rsidP="00336E91">
            <w:pPr>
              <w:pStyle w:val="Paragrafoelenco"/>
              <w:numPr>
                <w:ilvl w:val="0"/>
                <w:numId w:val="13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Promuovere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campagne informative che sensibilizzino verso una sana e corretta </w:t>
            </w:r>
            <w:r w:rsidR="00F54596" w:rsidRPr="001A1538">
              <w:rPr>
                <w:rFonts w:ascii="Arial" w:eastAsia="Times New Roman" w:hAnsi="Arial" w:cs="Arial"/>
                <w:sz w:val="22"/>
                <w:szCs w:val="22"/>
              </w:rPr>
              <w:t>convivenza tra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uomo e</w:t>
            </w:r>
            <w:r w:rsidRPr="001A153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1A0847" w:rsidRPr="001A1538">
              <w:rPr>
                <w:rFonts w:ascii="Arial" w:eastAsia="Times New Roman" w:hAnsi="Arial" w:cs="Arial"/>
                <w:sz w:val="22"/>
                <w:szCs w:val="22"/>
              </w:rPr>
              <w:t>animale e che forniscano ai cittadini tutte le conoscenze per occuparsi al meglio degli animali adottati, evitando così il rischio che questi ritornino in canile o siano abbandonati. L'Associazione inoltre si impegna ad istruire i cittadini su come comportarsi in caso di ritrovamento di un animale randagio, abbandonato o presunto tale</w:t>
            </w:r>
            <w:r w:rsidR="001E6D99" w:rsidRPr="001A1538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  <w:p w:rsidR="001A0847" w:rsidRPr="001A1538" w:rsidRDefault="001A0847" w:rsidP="00C84533">
            <w:pPr>
              <w:autoSpaceDE w:val="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1A0847" w:rsidRPr="001A1538" w:rsidRDefault="00F71A60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) Le attività di cui al comma precedente sono svolte dall'</w:t>
            </w:r>
            <w:r w:rsidR="00336E91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36E91" w:rsidRPr="001A1538">
              <w:rPr>
                <w:rFonts w:ascii="Arial" w:hAnsi="Arial" w:cs="Arial"/>
                <w:sz w:val="22"/>
                <w:szCs w:val="22"/>
              </w:rPr>
              <w:t xml:space="preserve">prevalentemente a favore di terzi e tramite le prestazioni fornite dai propri aderenti in modo personale, spontaneo e gratuito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principalmente nell’ambito del territorio della regione Piemonte.</w:t>
            </w:r>
          </w:p>
          <w:p w:rsidR="00336E91" w:rsidRPr="001A1538" w:rsidRDefault="00336E9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6E91" w:rsidRPr="001A1538" w:rsidRDefault="00F71A60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4</w:t>
            </w:r>
            <w:r w:rsidR="00336E91" w:rsidRPr="001A1538">
              <w:rPr>
                <w:rFonts w:ascii="Arial" w:hAnsi="Arial" w:cs="Arial"/>
                <w:sz w:val="22"/>
                <w:szCs w:val="22"/>
              </w:rPr>
              <w:t>)</w:t>
            </w:r>
            <w:r w:rsidR="00583770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6E91" w:rsidRPr="001A1538">
              <w:rPr>
                <w:rFonts w:ascii="Arial" w:hAnsi="Arial" w:cs="Arial"/>
                <w:sz w:val="22"/>
                <w:szCs w:val="22"/>
              </w:rPr>
              <w:t xml:space="preserve">L’ODV, inoltre, può esercitare attività diverse, strumentali e secondarie rispetto alle attività di </w:t>
            </w:r>
            <w:r w:rsidR="00336E91" w:rsidRPr="001A1538">
              <w:rPr>
                <w:rFonts w:ascii="Arial" w:hAnsi="Arial" w:cs="Arial"/>
                <w:sz w:val="22"/>
                <w:szCs w:val="22"/>
              </w:rPr>
              <w:lastRenderedPageBreak/>
              <w:t xml:space="preserve">interesse generale, ai sensi e nei limiti previsti dall’art. 6 del </w:t>
            </w:r>
            <w:proofErr w:type="spellStart"/>
            <w:r w:rsidR="00336E91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336E91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336E91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336E91" w:rsidRPr="001A15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36E91" w:rsidRPr="001A1538" w:rsidRDefault="00336E9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La loro individuazione può essere operata</w:t>
            </w:r>
            <w:r w:rsidR="00583770" w:rsidRPr="001A1538">
              <w:rPr>
                <w:rFonts w:ascii="Arial" w:hAnsi="Arial" w:cs="Arial"/>
                <w:sz w:val="22"/>
                <w:szCs w:val="22"/>
              </w:rPr>
              <w:t xml:space="preserve"> su proposta del Consiglio Direttivo ed approvata in Assemblea dei Soci.</w:t>
            </w:r>
          </w:p>
          <w:p w:rsidR="00583770" w:rsidRPr="001A1538" w:rsidRDefault="00583770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36E91" w:rsidRPr="001A1538" w:rsidRDefault="00F71A60" w:rsidP="0058377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5</w:t>
            </w:r>
            <w:r w:rsidR="00583770" w:rsidRPr="001A1538">
              <w:rPr>
                <w:rFonts w:ascii="Arial" w:hAnsi="Arial" w:cs="Arial"/>
                <w:sz w:val="22"/>
                <w:szCs w:val="22"/>
              </w:rPr>
              <w:t xml:space="preserve">) Nel caso l’Associazione eserciti attività diverse, il Consiglio Direttivo ne attesta il carattere secondario e strumentale delle stesse nei documenti di bilancio ai sensi dell’art. 13 comma 6 </w:t>
            </w:r>
            <w:proofErr w:type="spellStart"/>
            <w:r w:rsidR="00583770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583770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583770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583770" w:rsidRPr="001A1538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B1B8D" w:rsidRPr="001A1538" w:rsidRDefault="00F71A60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6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) L'attività del volontario non può essere retribuita in alcun modo nemmeno da eventuali diretti beneficiari. Al volontario possono solo essere rimborsate dall'</w:t>
            </w:r>
            <w:r w:rsidR="005B1B8D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le spese vive effettivamente sostenute per l'attività prestata, previa documentazione ed entro limiti preventivamente stabiliti dall'Assemblea dei soci.</w:t>
            </w:r>
          </w:p>
          <w:p w:rsidR="005B1B8D" w:rsidRPr="001A1538" w:rsidRDefault="005B1B8D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562C46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7</w:t>
            </w:r>
            <w:r w:rsidR="005B1B8D" w:rsidRPr="001A1538">
              <w:rPr>
                <w:rFonts w:ascii="Arial" w:hAnsi="Arial" w:cs="Arial"/>
                <w:sz w:val="22"/>
                <w:szCs w:val="22"/>
              </w:rPr>
              <w:t>)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Ogni forma di rapporto economico con l'</w:t>
            </w:r>
            <w:r w:rsidR="005B1B8D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derivante da lavoro dipendente o autonomo, è incompatibile con la qualità di volontario.</w:t>
            </w:r>
          </w:p>
          <w:p w:rsidR="00863858" w:rsidRPr="001A1538" w:rsidRDefault="00863858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3858" w:rsidRPr="001A1538" w:rsidRDefault="00863858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8) L’ODV ha l’obbligo di assicurare i propri volontari ai sensi dell’art. 18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863858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9</w:t>
            </w:r>
            <w:r w:rsidR="001E6D99" w:rsidRPr="001A1538">
              <w:rPr>
                <w:rFonts w:ascii="Arial" w:hAnsi="Arial" w:cs="Arial"/>
                <w:sz w:val="22"/>
                <w:szCs w:val="22"/>
              </w:rPr>
              <w:t>) L'</w:t>
            </w:r>
            <w:r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può avvalersi di prestazioni di lavoro autonomo o dipendente esclusivamente entro i limiti necessari per assicurare il regolare funzionamento o per specializzare l'attività da essa svolta.</w:t>
            </w:r>
          </w:p>
          <w:p w:rsidR="00417914" w:rsidRPr="001A1538" w:rsidRDefault="00417914" w:rsidP="00417914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In ogni caso, il numero dei lavoratori impiegati nell’attività non può essere superiore al cinquanta per cento del numero dei volontari.</w:t>
            </w:r>
          </w:p>
          <w:p w:rsidR="00184E8E" w:rsidRPr="001A1538" w:rsidRDefault="00184E8E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EB316A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EB316A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4</w:t>
            </w:r>
          </w:p>
          <w:p w:rsidR="001A0847" w:rsidRPr="001A1538" w:rsidRDefault="001A0847" w:rsidP="00EB316A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Patrimonio e risorse economiche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Testonormale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Pr="001A1538">
              <w:rPr>
                <w:rFonts w:ascii="Arial" w:eastAsia="SimSun" w:hAnsi="Arial" w:cs="Arial"/>
                <w:sz w:val="22"/>
                <w:szCs w:val="22"/>
              </w:rPr>
              <w:t>Il patrim</w:t>
            </w:r>
            <w:r w:rsidR="001E6D99" w:rsidRPr="001A1538">
              <w:rPr>
                <w:rFonts w:ascii="Arial" w:eastAsia="SimSun" w:hAnsi="Arial" w:cs="Arial"/>
                <w:sz w:val="22"/>
                <w:szCs w:val="22"/>
              </w:rPr>
              <w:t>onio dell'</w:t>
            </w:r>
            <w:r w:rsidR="003A1901" w:rsidRPr="001A1538">
              <w:rPr>
                <w:rFonts w:ascii="Arial" w:eastAsia="SimSun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eastAsia="SimSun" w:hAnsi="Arial" w:cs="Arial"/>
                <w:sz w:val="22"/>
                <w:szCs w:val="22"/>
              </w:rPr>
              <w:t xml:space="preserve"> durante la vita della stessa è indivisibile, ed è costituito da:</w:t>
            </w:r>
          </w:p>
          <w:p w:rsidR="001A0847" w:rsidRPr="001A1538" w:rsidRDefault="00562C46" w:rsidP="00B074F2">
            <w:pPr>
              <w:numPr>
                <w:ilvl w:val="0"/>
                <w:numId w:val="2"/>
              </w:numPr>
              <w:autoSpaceDE w:val="0"/>
              <w:ind w:hanging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Beni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mobili ed immobili che sono o diverranno di proprietà dell’</w:t>
            </w:r>
            <w:r w:rsidR="003A1901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847" w:rsidRPr="001A1538" w:rsidRDefault="00562C46" w:rsidP="00B074F2">
            <w:pPr>
              <w:numPr>
                <w:ilvl w:val="0"/>
                <w:numId w:val="2"/>
              </w:numPr>
              <w:autoSpaceDE w:val="0"/>
              <w:ind w:left="360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E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ventuali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erogazioni, donazioni o lasciti pervenuti alla </w:t>
            </w:r>
            <w:r w:rsidR="003A1901" w:rsidRPr="001A1538">
              <w:rPr>
                <w:rFonts w:ascii="Arial" w:hAnsi="Arial" w:cs="Arial"/>
                <w:sz w:val="22"/>
                <w:szCs w:val="22"/>
              </w:rPr>
              <w:t>ODV</w:t>
            </w:r>
          </w:p>
          <w:p w:rsidR="001A0847" w:rsidRPr="001A1538" w:rsidRDefault="00562C46" w:rsidP="00B074F2">
            <w:pPr>
              <w:numPr>
                <w:ilvl w:val="0"/>
                <w:numId w:val="2"/>
              </w:numPr>
              <w:autoSpaceDE w:val="0"/>
              <w:ind w:left="360"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E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ventuali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fondi di riserva costituiti con le eccedenze del bilancio.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E6D99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L'</w:t>
            </w:r>
            <w:r w:rsidR="003A1901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trae le risorse economiche per il suo funzionamento e lo svolgimento delle proprie attività da:</w:t>
            </w:r>
          </w:p>
          <w:p w:rsidR="001A0847" w:rsidRPr="001A1538" w:rsidRDefault="001A0847" w:rsidP="00616079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Quote associative e contributi degli aderenti;</w:t>
            </w:r>
          </w:p>
          <w:p w:rsidR="001A0847" w:rsidRPr="001A1538" w:rsidRDefault="00EB1D2D" w:rsidP="00616079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Contributi </w:t>
            </w:r>
            <w:r w:rsidR="003A1901" w:rsidRPr="001A1538">
              <w:rPr>
                <w:rFonts w:ascii="Arial" w:hAnsi="Arial" w:cs="Arial"/>
                <w:sz w:val="22"/>
                <w:szCs w:val="22"/>
              </w:rPr>
              <w:t xml:space="preserve">pubblici e </w:t>
            </w:r>
            <w:r w:rsidRPr="001A1538">
              <w:rPr>
                <w:rFonts w:ascii="Arial" w:hAnsi="Arial" w:cs="Arial"/>
                <w:sz w:val="22"/>
                <w:szCs w:val="22"/>
              </w:rPr>
              <w:t>privati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A1901" w:rsidRPr="001A1538" w:rsidRDefault="003A1901" w:rsidP="003A1901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Donazioni e lasciti testamentari;</w:t>
            </w:r>
          </w:p>
          <w:p w:rsidR="003A1901" w:rsidRPr="001A1538" w:rsidRDefault="003A1901" w:rsidP="00616079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Rendite patrimoniali;</w:t>
            </w:r>
          </w:p>
          <w:p w:rsidR="001A0847" w:rsidRPr="001A1538" w:rsidRDefault="001A0847" w:rsidP="00616079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Rimborsi derivanti da convenzioni;</w:t>
            </w:r>
          </w:p>
          <w:p w:rsidR="001A0847" w:rsidRPr="001A1538" w:rsidRDefault="0034586E" w:rsidP="00616079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Attività diverse di cui all’art 6 del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1A0847"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3A1901" w:rsidRPr="001A1538" w:rsidRDefault="003A1901" w:rsidP="00616079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Attività di raccolta fondi (ai sensi dell’art. 7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A1901" w:rsidRPr="001A1538" w:rsidRDefault="003A1901" w:rsidP="00616079">
            <w:pPr>
              <w:numPr>
                <w:ilvl w:val="0"/>
                <w:numId w:val="2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Ogni altra entrata o provento compatibile con le finalità dell’associazione e </w:t>
            </w:r>
            <w:r w:rsidR="0034586E" w:rsidRPr="001A1538">
              <w:rPr>
                <w:rFonts w:ascii="Arial" w:hAnsi="Arial" w:cs="Arial"/>
                <w:sz w:val="22"/>
                <w:szCs w:val="22"/>
              </w:rPr>
              <w:t xml:space="preserve">riconducibile alle disposizioni del </w:t>
            </w:r>
            <w:proofErr w:type="spellStart"/>
            <w:r w:rsidR="0034586E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34586E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34586E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widowControl w:val="0"/>
              <w:spacing w:after="72"/>
              <w:ind w:left="72"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3) L’esercizio sociale dell’Associazione ha inizio e termine rispettivamente il 1° Gennaio ed il 31 Dicembre di ogni anno. Al termine di ogni esercizio il Consiglio Direttivo redige il bilancio </w:t>
            </w:r>
            <w:r w:rsidR="0034586E" w:rsidRPr="001A1538">
              <w:rPr>
                <w:rFonts w:ascii="Arial" w:hAnsi="Arial" w:cs="Arial"/>
                <w:sz w:val="22"/>
                <w:szCs w:val="22"/>
              </w:rPr>
              <w:t xml:space="preserve">ai sensi degli artt. 13 e 14 del </w:t>
            </w:r>
            <w:proofErr w:type="spellStart"/>
            <w:r w:rsidR="0034586E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34586E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34586E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34586E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e lo sottopone per l’approvazione all’Assemblea dei soci entro il mese di aprile. Il bilancio consuntivo è </w:t>
            </w:r>
            <w:r w:rsidR="001E6D99" w:rsidRPr="001A1538">
              <w:rPr>
                <w:rFonts w:ascii="Arial" w:hAnsi="Arial" w:cs="Arial"/>
                <w:sz w:val="22"/>
                <w:szCs w:val="22"/>
              </w:rPr>
              <w:t>depositato presso la sede dell’</w:t>
            </w:r>
            <w:r w:rsidR="0034586E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, almeno 15 </w:t>
            </w:r>
            <w:r w:rsidR="001E6D99" w:rsidRPr="001A1538">
              <w:rPr>
                <w:rFonts w:ascii="Arial" w:hAnsi="Arial" w:cs="Arial"/>
                <w:sz w:val="22"/>
                <w:szCs w:val="22"/>
              </w:rPr>
              <w:t>giorni prima dell'A</w:t>
            </w:r>
            <w:r w:rsidRPr="001A1538">
              <w:rPr>
                <w:rFonts w:ascii="Arial" w:hAnsi="Arial" w:cs="Arial"/>
                <w:sz w:val="22"/>
                <w:szCs w:val="22"/>
              </w:rPr>
              <w:t>ssemblea e può essere consultato da ogni associato.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4) E’ fatto obbligo di reinvestire l’eventuale avanzo di gestione a favore di attività istituzionali statutariamente previste</w:t>
            </w:r>
            <w:r w:rsidR="0034586E" w:rsidRPr="001A1538">
              <w:rPr>
                <w:rFonts w:ascii="Arial" w:hAnsi="Arial" w:cs="Arial"/>
                <w:sz w:val="22"/>
                <w:szCs w:val="22"/>
              </w:rPr>
              <w:t xml:space="preserve"> ai fini dell’esclusivo perseguimento di finalità civiche, solidaristiche e di utilità sociale.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5) E’ fatto divieto di dividere anche in forme indirette, gli eventuali </w:t>
            </w:r>
            <w:r w:rsidR="005941E4" w:rsidRPr="001A1538">
              <w:rPr>
                <w:rFonts w:ascii="Arial" w:hAnsi="Arial" w:cs="Arial"/>
                <w:sz w:val="22"/>
                <w:szCs w:val="22"/>
              </w:rPr>
              <w:t xml:space="preserve">utili ed avanzi di gestione, fondi e </w:t>
            </w:r>
            <w:r w:rsidR="005941E4" w:rsidRPr="001A1538">
              <w:rPr>
                <w:rFonts w:ascii="Arial" w:hAnsi="Arial" w:cs="Arial"/>
                <w:sz w:val="22"/>
                <w:szCs w:val="22"/>
              </w:rPr>
              <w:lastRenderedPageBreak/>
              <w:t>riserve comunque denominata dell’ODV a fondatori, associati, lavoratori e collaboratori, amministratori ed altri componenti degli organi sociali, anche nel caso di recesso o di ogni altra ipotesi di scioglimento individuale del rapporto associativo.</w:t>
            </w:r>
          </w:p>
          <w:p w:rsidR="00184E8E" w:rsidRPr="001A1538" w:rsidRDefault="00184E8E" w:rsidP="00B074F2">
            <w:pPr>
              <w:autoSpaceDE w:val="0"/>
              <w:jc w:val="both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5</w:t>
            </w: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Soci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1) </w:t>
            </w:r>
            <w:r w:rsidR="00555B62" w:rsidRPr="001A1538">
              <w:rPr>
                <w:rFonts w:ascii="Arial" w:hAnsi="Arial" w:cs="Arial"/>
                <w:sz w:val="22"/>
                <w:szCs w:val="22"/>
              </w:rPr>
              <w:t xml:space="preserve">Ai sensi dell’art. 32 </w:t>
            </w:r>
            <w:proofErr w:type="spellStart"/>
            <w:r w:rsidR="00555B62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555B62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555B62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555B62" w:rsidRPr="001A153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A1538">
              <w:rPr>
                <w:rFonts w:ascii="Arial" w:hAnsi="Arial" w:cs="Arial"/>
                <w:sz w:val="22"/>
                <w:szCs w:val="22"/>
              </w:rPr>
              <w:t>Il numero dei soci è illimitato. Possono fare parte dell'</w:t>
            </w:r>
            <w:r w:rsidR="00555B62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tutte le persone fisiche </w:t>
            </w:r>
            <w:r w:rsidR="00096B95" w:rsidRPr="001A1538">
              <w:rPr>
                <w:rFonts w:ascii="Arial" w:hAnsi="Arial" w:cs="Arial"/>
                <w:sz w:val="22"/>
                <w:szCs w:val="22"/>
              </w:rPr>
              <w:t>(</w:t>
            </w:r>
            <w:r w:rsidR="009A1B51" w:rsidRPr="001A1538">
              <w:rPr>
                <w:rFonts w:ascii="Arial" w:hAnsi="Arial" w:cs="Arial"/>
                <w:sz w:val="22"/>
                <w:szCs w:val="22"/>
              </w:rPr>
              <w:t>in numero non inferiore a sette persone</w:t>
            </w:r>
            <w:r w:rsidR="00096B95" w:rsidRPr="001A1538">
              <w:rPr>
                <w:rFonts w:ascii="Arial" w:hAnsi="Arial" w:cs="Arial"/>
                <w:sz w:val="22"/>
                <w:szCs w:val="22"/>
              </w:rPr>
              <w:t>)</w:t>
            </w:r>
            <w:r w:rsidR="009A1B51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5B62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538">
              <w:rPr>
                <w:rFonts w:ascii="Arial" w:hAnsi="Arial" w:cs="Arial"/>
                <w:sz w:val="22"/>
                <w:szCs w:val="22"/>
              </w:rPr>
              <w:t>che condividon</w:t>
            </w:r>
            <w:r w:rsidR="00CA69BA" w:rsidRPr="001A1538">
              <w:rPr>
                <w:rFonts w:ascii="Arial" w:hAnsi="Arial" w:cs="Arial"/>
                <w:sz w:val="22"/>
                <w:szCs w:val="22"/>
              </w:rPr>
              <w:t>o gli scopi e le finalità dell'A</w:t>
            </w:r>
            <w:r w:rsidRPr="001A1538">
              <w:rPr>
                <w:rFonts w:ascii="Arial" w:hAnsi="Arial" w:cs="Arial"/>
                <w:sz w:val="22"/>
                <w:szCs w:val="22"/>
              </w:rPr>
              <w:t>ssociazione e si impegnano spontaneamente per la loro attuazione.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L'adesione all'</w:t>
            </w:r>
            <w:r w:rsidR="00555B62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è a tempo indeterminato, fatto salvo il diritto di recesso di cui all'art. 6.</w:t>
            </w:r>
          </w:p>
          <w:p w:rsidR="00184E8E" w:rsidRPr="001A1538" w:rsidRDefault="00184E8E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05542C">
        <w:trPr>
          <w:trHeight w:val="1133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6</w:t>
            </w: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Criteri di ammissione ed esclusione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C6901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1) L'ammissione di un nuovo socio</w:t>
            </w:r>
            <w:r w:rsidR="009C6901" w:rsidRPr="001A1538">
              <w:rPr>
                <w:rFonts w:ascii="Arial" w:hAnsi="Arial" w:cs="Arial"/>
                <w:sz w:val="22"/>
                <w:szCs w:val="22"/>
              </w:rPr>
              <w:t xml:space="preserve"> è regolata in base a criteri non discriminatori, coerenti con le finalità perseguite e l’attività di interesse generale svolta.</w:t>
            </w:r>
          </w:p>
          <w:p w:rsidR="001A0847" w:rsidRPr="001A1538" w:rsidRDefault="009C690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Viene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deliberata dal Consiglio Direttivo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ed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è subordinata alla presentazione di apposita domanda scritta da parte dell'interessato</w:t>
            </w:r>
            <w:r w:rsidRPr="001A1538">
              <w:rPr>
                <w:rFonts w:ascii="Arial" w:hAnsi="Arial" w:cs="Arial"/>
                <w:sz w:val="22"/>
                <w:szCs w:val="22"/>
              </w:rPr>
              <w:t>,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con la quale 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l’interessato stesso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si impegna a rispettare lo Statuto e ad osservare gli eventuali regolamenti e le deliberazioni adottate dagli organi dell'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71D66" w:rsidRPr="001A1538" w:rsidRDefault="00171D66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Il Consiglio Direttivo delibera l’ammissione o il rigetto entro 60 giorni dalla presentazione della domanda</w:t>
            </w:r>
          </w:p>
          <w:p w:rsidR="001A0847" w:rsidRPr="001A1538" w:rsidRDefault="001A0847" w:rsidP="00B074F2">
            <w:pPr>
              <w:pStyle w:val="Testonormale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Testonormale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Avverso l'eventuale r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>igetto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dell'istanza, che deve essere sempre m</w:t>
            </w:r>
            <w:r w:rsidR="00CA69BA" w:rsidRPr="001A1538">
              <w:rPr>
                <w:rFonts w:ascii="Arial" w:hAnsi="Arial" w:cs="Arial"/>
                <w:sz w:val="22"/>
                <w:szCs w:val="22"/>
              </w:rPr>
              <w:t>otivata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 xml:space="preserve"> e comunicata all’interessato entro 60 giorni</w:t>
            </w:r>
            <w:r w:rsidR="009A1B51" w:rsidRPr="001A1538">
              <w:rPr>
                <w:rFonts w:ascii="Arial" w:hAnsi="Arial" w:cs="Arial"/>
                <w:sz w:val="22"/>
                <w:szCs w:val="22"/>
              </w:rPr>
              <w:t xml:space="preserve"> dalla data della deliberazione</w:t>
            </w:r>
            <w:r w:rsidR="00CA69BA" w:rsidRPr="001A1538">
              <w:rPr>
                <w:rFonts w:ascii="Arial" w:hAnsi="Arial" w:cs="Arial"/>
                <w:sz w:val="22"/>
                <w:szCs w:val="22"/>
              </w:rPr>
              <w:t>, è ammesso ricorso all'A</w:t>
            </w:r>
            <w:r w:rsidRPr="001A1538">
              <w:rPr>
                <w:rFonts w:ascii="Arial" w:hAnsi="Arial" w:cs="Arial"/>
                <w:sz w:val="22"/>
                <w:szCs w:val="22"/>
              </w:rPr>
              <w:t>ssemblea dei soci.</w:t>
            </w:r>
          </w:p>
          <w:p w:rsidR="001A0847" w:rsidRPr="001A1538" w:rsidRDefault="009A1B5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A0847" w:rsidRPr="001A1538" w:rsidRDefault="00CA69BA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Il ricorso all'A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ssemblea dei soci è ammesso entro 15 giorni dal ricevimento della relativa 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>comunicazione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0847" w:rsidRPr="001A1538" w:rsidRDefault="001A0847" w:rsidP="00B074F2">
            <w:pPr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CA69BA" w:rsidP="00B074F2">
            <w:pPr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4) Il Consiglio D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irettivo 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 xml:space="preserve">comunica l’ammissione agli interessati e cura l’annotazione dei nuovi aderenti nel libro soci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dopo che gli stessi avranno versato la quota stabilita dall’Assemblea. La qualità di socio è intrasmissibile.</w:t>
            </w:r>
          </w:p>
          <w:p w:rsidR="001A0847" w:rsidRPr="001A1538" w:rsidRDefault="001A0847" w:rsidP="00B074F2">
            <w:pPr>
              <w:pStyle w:val="Testonormale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Testonormale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5) La qualità di Socio si perde:</w:t>
            </w:r>
          </w:p>
          <w:p w:rsidR="001A0847" w:rsidRPr="001A1538" w:rsidRDefault="001A0847" w:rsidP="001D42D0">
            <w:pPr>
              <w:pStyle w:val="Testonormale1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per recesso, che deve esse</w:t>
            </w:r>
            <w:r w:rsidR="00CA69BA" w:rsidRPr="001A1538">
              <w:rPr>
                <w:rFonts w:ascii="Arial" w:hAnsi="Arial" w:cs="Arial"/>
                <w:sz w:val="22"/>
                <w:szCs w:val="22"/>
              </w:rPr>
              <w:t>re comunicato per iscritto all'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847" w:rsidRPr="001A1538" w:rsidRDefault="001A0847" w:rsidP="001D42D0">
            <w:pPr>
              <w:pStyle w:val="Testonormale1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per esclusione conseguente a comportamento contrastante gli scopi dell’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847" w:rsidRPr="001A1538" w:rsidRDefault="001A0847" w:rsidP="001D42D0">
            <w:pPr>
              <w:pStyle w:val="Testonormale1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per morosità dal mancato pagamento della quota annuale, trascorsi 10 giorni dall’eventuale sollecito scritto;</w:t>
            </w:r>
          </w:p>
          <w:p w:rsidR="001A0847" w:rsidRPr="001A1538" w:rsidRDefault="001A0847" w:rsidP="001D42D0">
            <w:pPr>
              <w:pStyle w:val="Testonormale1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per causa di morte.</w:t>
            </w:r>
          </w:p>
          <w:p w:rsidR="001A0847" w:rsidRPr="001A1538" w:rsidRDefault="001A0847" w:rsidP="00B074F2">
            <w:pPr>
              <w:pStyle w:val="Testonormale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Testonormale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6) L’esclusione </w:t>
            </w:r>
            <w:r w:rsidR="00171D66" w:rsidRPr="001A1538">
              <w:rPr>
                <w:rFonts w:ascii="Arial" w:hAnsi="Arial" w:cs="Arial"/>
                <w:sz w:val="22"/>
                <w:szCs w:val="22"/>
              </w:rPr>
              <w:t>o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la decadenza dei soci è deliberata dall’Assemblea su proposta del Consiglio Direttivo. In ogni caso, prima di </w:t>
            </w:r>
            <w:r w:rsidR="00CA69BA" w:rsidRPr="001A1538">
              <w:rPr>
                <w:rFonts w:ascii="Arial" w:hAnsi="Arial" w:cs="Arial"/>
                <w:sz w:val="22"/>
                <w:szCs w:val="22"/>
              </w:rPr>
              <w:t>procedere all’esclusione di un a</w:t>
            </w:r>
            <w:r w:rsidRPr="001A1538">
              <w:rPr>
                <w:rFonts w:ascii="Arial" w:hAnsi="Arial" w:cs="Arial"/>
                <w:sz w:val="22"/>
                <w:szCs w:val="22"/>
              </w:rPr>
              <w:t>ssociato, devono essergli contestati per iscritto gli addebiti che gli vengono mossi, consentendogli facoltà di replica.</w:t>
            </w:r>
          </w:p>
          <w:p w:rsidR="001A0847" w:rsidRPr="001A1538" w:rsidRDefault="001A0847" w:rsidP="00B074F2">
            <w:pPr>
              <w:pStyle w:val="Corpodeltesto3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Corpodeltesto3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38">
              <w:rPr>
                <w:rFonts w:ascii="Arial" w:hAnsi="Arial" w:cs="Arial"/>
                <w:color w:val="auto"/>
                <w:sz w:val="22"/>
                <w:szCs w:val="22"/>
              </w:rPr>
              <w:t>7) La perdita della qualifica di associato comporta la decadenza automatica da qualsiasi carica ricoperta sia all'interno dell'</w:t>
            </w:r>
            <w:r w:rsidR="00171D66" w:rsidRPr="001A1538">
              <w:rPr>
                <w:rFonts w:ascii="Arial" w:hAnsi="Arial" w:cs="Arial"/>
                <w:color w:val="auto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color w:val="auto"/>
                <w:sz w:val="22"/>
                <w:szCs w:val="22"/>
              </w:rPr>
              <w:t xml:space="preserve"> sia all'esterno per designazione o delega.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8) In tutti i casi di scioglimento del rapporto associativo limitatamente ad un associato, questi o i suoi eredi non hanno diritto al rimborso delle quote annualmente versate, </w:t>
            </w:r>
            <w:r w:rsidRPr="001A1538">
              <w:rPr>
                <w:rFonts w:ascii="Arial" w:hAnsi="Arial" w:cs="Arial"/>
                <w:bCs/>
                <w:sz w:val="22"/>
                <w:szCs w:val="22"/>
              </w:rPr>
              <w:t>né hanno alcun diritto sul patrimonio dell’</w:t>
            </w:r>
            <w:r w:rsidR="00171D66" w:rsidRPr="001A1538">
              <w:rPr>
                <w:rFonts w:ascii="Arial" w:hAnsi="Arial" w:cs="Arial"/>
                <w:bCs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1A0847" w:rsidRPr="001A1538" w:rsidRDefault="001A0847" w:rsidP="00442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8147F9" w:rsidRPr="001A1538" w:rsidRDefault="008147F9" w:rsidP="00442F83">
            <w:pPr>
              <w:rPr>
                <w:rFonts w:ascii="Arial" w:hAnsi="Arial" w:cs="Arial"/>
                <w:sz w:val="22"/>
                <w:szCs w:val="22"/>
              </w:rPr>
            </w:pPr>
          </w:p>
          <w:p w:rsidR="008147F9" w:rsidRPr="001A1538" w:rsidRDefault="008147F9" w:rsidP="00442F8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7</w:t>
            </w: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Diritti e Doveri dei soci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1) Tutti i soci godono degli stessi diritti e doveri di</w:t>
            </w:r>
            <w:r w:rsidR="003D787C" w:rsidRPr="001A1538">
              <w:rPr>
                <w:rFonts w:ascii="Arial" w:hAnsi="Arial" w:cs="Arial"/>
                <w:sz w:val="22"/>
                <w:szCs w:val="22"/>
              </w:rPr>
              <w:t xml:space="preserve"> partecipazione alla vita dell’A</w:t>
            </w:r>
            <w:r w:rsidRPr="001A1538">
              <w:rPr>
                <w:rFonts w:ascii="Arial" w:hAnsi="Arial" w:cs="Arial"/>
                <w:sz w:val="22"/>
                <w:szCs w:val="22"/>
              </w:rPr>
              <w:t>ssociazione ed alla sua attività. In modo particolare:</w:t>
            </w:r>
          </w:p>
          <w:p w:rsidR="001A0847" w:rsidRPr="001A1538" w:rsidRDefault="001A0847" w:rsidP="00B074F2">
            <w:pPr>
              <w:numPr>
                <w:ilvl w:val="0"/>
                <w:numId w:val="1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 soci hanno diritto:</w:t>
            </w:r>
          </w:p>
          <w:p w:rsidR="001A0847" w:rsidRPr="001A1538" w:rsidRDefault="001A0847" w:rsidP="00B074F2">
            <w:pPr>
              <w:pStyle w:val="Corpotesto"/>
              <w:widowControl/>
              <w:numPr>
                <w:ilvl w:val="0"/>
                <w:numId w:val="3"/>
              </w:numPr>
              <w:ind w:left="720" w:hanging="217"/>
              <w:rPr>
                <w:szCs w:val="22"/>
              </w:rPr>
            </w:pPr>
            <w:r w:rsidRPr="001A1538">
              <w:rPr>
                <w:szCs w:val="22"/>
              </w:rPr>
              <w:t>di partecipare a tutte le attività promosse dall'</w:t>
            </w:r>
            <w:r w:rsidR="00171D66" w:rsidRPr="001A1538">
              <w:rPr>
                <w:szCs w:val="22"/>
              </w:rPr>
              <w:t>ODV</w:t>
            </w:r>
            <w:r w:rsidRPr="001A1538">
              <w:rPr>
                <w:szCs w:val="22"/>
              </w:rPr>
              <w:t>, ricevendone informazioni e avendo facoltà di verifica nei limiti stabiliti dalla legislazione vigente, dal presente Statuto e dagli eventuali regolamenti dell’</w:t>
            </w:r>
            <w:r w:rsidR="00171D66" w:rsidRPr="001A1538">
              <w:rPr>
                <w:szCs w:val="22"/>
              </w:rPr>
              <w:t>ODV</w:t>
            </w:r>
            <w:r w:rsidRPr="001A1538">
              <w:rPr>
                <w:szCs w:val="22"/>
              </w:rPr>
              <w:t>;</w:t>
            </w:r>
          </w:p>
          <w:p w:rsidR="001A0847" w:rsidRPr="001A1538" w:rsidRDefault="001A0847" w:rsidP="00B074F2">
            <w:pPr>
              <w:pStyle w:val="Corpotesto"/>
              <w:widowControl/>
              <w:numPr>
                <w:ilvl w:val="0"/>
                <w:numId w:val="3"/>
              </w:numPr>
              <w:tabs>
                <w:tab w:val="clear" w:pos="708"/>
                <w:tab w:val="left" w:pos="720"/>
              </w:tabs>
              <w:ind w:firstLine="143"/>
              <w:rPr>
                <w:szCs w:val="22"/>
              </w:rPr>
            </w:pPr>
            <w:r w:rsidRPr="001A1538">
              <w:rPr>
                <w:szCs w:val="22"/>
              </w:rPr>
              <w:t>di eleggere gli organi sociali e di essere eletti negli stessi;</w:t>
            </w:r>
          </w:p>
          <w:p w:rsidR="001A0847" w:rsidRPr="001A1538" w:rsidRDefault="001A0847" w:rsidP="00B074F2">
            <w:pPr>
              <w:pStyle w:val="Corpotesto"/>
              <w:widowControl/>
              <w:numPr>
                <w:ilvl w:val="0"/>
                <w:numId w:val="3"/>
              </w:numPr>
              <w:ind w:left="720" w:hanging="180"/>
              <w:rPr>
                <w:szCs w:val="22"/>
              </w:rPr>
            </w:pPr>
            <w:r w:rsidRPr="001A1538">
              <w:rPr>
                <w:szCs w:val="22"/>
              </w:rPr>
              <w:t>di esprimere il proprio voto in ordine all’approvazione delle deliberazioni degli organi associativi, degli eventuali regolamenti e di modifiche allo statuto;</w:t>
            </w:r>
          </w:p>
          <w:p w:rsidR="00171D66" w:rsidRPr="001A1538" w:rsidRDefault="00171D66" w:rsidP="00B074F2">
            <w:pPr>
              <w:pStyle w:val="Corpotesto"/>
              <w:widowControl/>
              <w:numPr>
                <w:ilvl w:val="0"/>
                <w:numId w:val="3"/>
              </w:numPr>
              <w:ind w:left="720" w:hanging="180"/>
              <w:rPr>
                <w:szCs w:val="22"/>
              </w:rPr>
            </w:pPr>
            <w:r w:rsidRPr="001A1538">
              <w:rPr>
                <w:szCs w:val="22"/>
              </w:rPr>
              <w:t xml:space="preserve">di consultare i libri sociali presentando richiesta scritta al Consiglio </w:t>
            </w:r>
            <w:r w:rsidR="00562C46" w:rsidRPr="001A1538">
              <w:rPr>
                <w:szCs w:val="22"/>
              </w:rPr>
              <w:t>D</w:t>
            </w:r>
            <w:r w:rsidRPr="001A1538">
              <w:rPr>
                <w:szCs w:val="22"/>
              </w:rPr>
              <w:t>irettivo.</w:t>
            </w:r>
          </w:p>
          <w:p w:rsidR="001A0847" w:rsidRPr="001A1538" w:rsidRDefault="001A0847" w:rsidP="00F71A60">
            <w:pPr>
              <w:pStyle w:val="Corpotesto"/>
              <w:widowControl/>
              <w:ind w:left="720"/>
              <w:rPr>
                <w:szCs w:val="22"/>
              </w:rPr>
            </w:pPr>
          </w:p>
          <w:p w:rsidR="001A0847" w:rsidRPr="001A1538" w:rsidRDefault="001A0847" w:rsidP="00B074F2">
            <w:pPr>
              <w:numPr>
                <w:ilvl w:val="0"/>
                <w:numId w:val="11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 soci sono obbligati:</w:t>
            </w:r>
          </w:p>
          <w:p w:rsidR="001A0847" w:rsidRPr="001A1538" w:rsidRDefault="001A0847" w:rsidP="00B074F2">
            <w:pPr>
              <w:pStyle w:val="Corpotesto"/>
              <w:widowControl/>
              <w:numPr>
                <w:ilvl w:val="0"/>
                <w:numId w:val="5"/>
              </w:numPr>
              <w:ind w:left="720" w:hanging="180"/>
              <w:rPr>
                <w:szCs w:val="22"/>
              </w:rPr>
            </w:pPr>
            <w:r w:rsidRPr="001A1538">
              <w:rPr>
                <w:szCs w:val="22"/>
              </w:rPr>
              <w:t>all'osservanza dello Statuto, del Regolamento e delle deliberazioni assunte dagli organi sociali;</w:t>
            </w:r>
          </w:p>
          <w:p w:rsidR="001A0847" w:rsidRPr="001A1538" w:rsidRDefault="001A0847" w:rsidP="00B074F2">
            <w:pPr>
              <w:pStyle w:val="Corpotesto"/>
              <w:widowControl/>
              <w:numPr>
                <w:ilvl w:val="0"/>
                <w:numId w:val="5"/>
              </w:numPr>
              <w:ind w:left="720" w:hanging="180"/>
              <w:rPr>
                <w:szCs w:val="22"/>
              </w:rPr>
            </w:pPr>
            <w:r w:rsidRPr="001A1538">
              <w:rPr>
                <w:szCs w:val="22"/>
              </w:rPr>
              <w:t>a mantenere sempre un comporta</w:t>
            </w:r>
            <w:r w:rsidR="003D787C" w:rsidRPr="001A1538">
              <w:rPr>
                <w:szCs w:val="22"/>
              </w:rPr>
              <w:t>mento degno nei confronti dell'</w:t>
            </w:r>
            <w:r w:rsidR="00F71A60" w:rsidRPr="001A1538">
              <w:rPr>
                <w:szCs w:val="22"/>
              </w:rPr>
              <w:t>ODV</w:t>
            </w:r>
            <w:r w:rsidRPr="001A1538">
              <w:rPr>
                <w:szCs w:val="22"/>
              </w:rPr>
              <w:t>;</w:t>
            </w:r>
          </w:p>
          <w:p w:rsidR="001A0847" w:rsidRPr="001A1538" w:rsidRDefault="00E96064" w:rsidP="00B074F2">
            <w:pPr>
              <w:pStyle w:val="Corpotesto"/>
              <w:widowControl/>
              <w:numPr>
                <w:ilvl w:val="0"/>
                <w:numId w:val="5"/>
              </w:numPr>
              <w:ind w:left="720" w:hanging="180"/>
              <w:rPr>
                <w:b/>
                <w:spacing w:val="20"/>
                <w:szCs w:val="22"/>
              </w:rPr>
            </w:pPr>
            <w:r w:rsidRPr="001A1538">
              <w:rPr>
                <w:szCs w:val="22"/>
              </w:rPr>
              <w:t>al pagamento entro il 31 gennaio di ogni anno, del</w:t>
            </w:r>
            <w:r w:rsidR="00B25C03" w:rsidRPr="001A1538">
              <w:rPr>
                <w:szCs w:val="22"/>
              </w:rPr>
              <w:t>la quota associativa,</w:t>
            </w:r>
            <w:r w:rsidR="001A0847" w:rsidRPr="001A1538">
              <w:rPr>
                <w:szCs w:val="22"/>
              </w:rPr>
              <w:t xml:space="preserve"> stabilita dall’Assemblea dei soci. La quota associativa è intrasmissibile e non rivalutabile e in nessun caso può essere restituita.</w:t>
            </w:r>
          </w:p>
          <w:p w:rsidR="001A0847" w:rsidRPr="001A1538" w:rsidRDefault="001A0847" w:rsidP="00B074F2">
            <w:pPr>
              <w:pStyle w:val="Corpotesto"/>
              <w:widowControl/>
              <w:ind w:left="540"/>
              <w:rPr>
                <w:b/>
                <w:spacing w:val="20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8</w:t>
            </w: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Organi dell’</w:t>
            </w:r>
            <w:r w:rsidR="00F71A60"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ODV</w:t>
            </w:r>
          </w:p>
          <w:p w:rsidR="001A0847" w:rsidRPr="001A1538" w:rsidRDefault="001A0847" w:rsidP="00B074F2">
            <w:pPr>
              <w:pStyle w:val="Corpodeltesto3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Corpodeltesto3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38">
              <w:rPr>
                <w:rFonts w:ascii="Arial" w:hAnsi="Arial" w:cs="Arial"/>
                <w:color w:val="auto"/>
                <w:sz w:val="22"/>
                <w:szCs w:val="22"/>
              </w:rPr>
              <w:t>1) Sono organi dell’Associazione:</w:t>
            </w:r>
          </w:p>
          <w:p w:rsidR="001A0847" w:rsidRPr="001A1538" w:rsidRDefault="001A0847" w:rsidP="00B074F2">
            <w:pPr>
              <w:numPr>
                <w:ilvl w:val="0"/>
                <w:numId w:val="10"/>
              </w:numPr>
              <w:autoSpaceDE w:val="0"/>
              <w:ind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L’Assemblea dei soci;</w:t>
            </w:r>
          </w:p>
          <w:p w:rsidR="001A0847" w:rsidRPr="001A1538" w:rsidRDefault="001A0847" w:rsidP="00B074F2">
            <w:pPr>
              <w:numPr>
                <w:ilvl w:val="0"/>
                <w:numId w:val="10"/>
              </w:numPr>
              <w:autoSpaceDE w:val="0"/>
              <w:ind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Il Consiglio direttivo;</w:t>
            </w:r>
          </w:p>
          <w:p w:rsidR="001A0847" w:rsidRPr="001A1538" w:rsidRDefault="001A0847" w:rsidP="00B074F2">
            <w:pPr>
              <w:numPr>
                <w:ilvl w:val="0"/>
                <w:numId w:val="10"/>
              </w:numPr>
              <w:autoSpaceDE w:val="0"/>
              <w:ind w:hanging="1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Il Presidente.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9</w:t>
            </w: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Assemblea dei Soci</w:t>
            </w:r>
          </w:p>
          <w:p w:rsidR="001A0847" w:rsidRPr="001A1538" w:rsidRDefault="001A0847" w:rsidP="00B074F2">
            <w:pPr>
              <w:tabs>
                <w:tab w:val="left" w:pos="9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1) L’Assemblea dei soci, l'organo sovrano dell’</w:t>
            </w:r>
            <w:r w:rsidR="00F71A60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>, regola l’attività della stessa ed è composta da tutti i soci.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Hanno diritto di intervenire in Assemblea</w:t>
            </w:r>
            <w:r w:rsidR="00F71A60" w:rsidRPr="001A1538">
              <w:rPr>
                <w:rFonts w:ascii="Arial" w:hAnsi="Arial" w:cs="Arial"/>
                <w:sz w:val="22"/>
                <w:szCs w:val="22"/>
              </w:rPr>
              <w:t xml:space="preserve"> esercitando il diritto di voto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tutti gli associati </w:t>
            </w:r>
            <w:r w:rsidR="00F71A60" w:rsidRPr="001A1538">
              <w:rPr>
                <w:rFonts w:ascii="Arial" w:hAnsi="Arial" w:cs="Arial"/>
                <w:sz w:val="22"/>
                <w:szCs w:val="22"/>
              </w:rPr>
              <w:t xml:space="preserve">iscritti nel libro dei soci, </w:t>
            </w:r>
            <w:r w:rsidRPr="001A1538">
              <w:rPr>
                <w:rFonts w:ascii="Arial" w:hAnsi="Arial" w:cs="Arial"/>
                <w:sz w:val="22"/>
                <w:szCs w:val="22"/>
              </w:rPr>
              <w:t>in regola con il pagamento della quota associativa annuale e che non abbiano avuto o non abbiano in corso provvedimenti disciplinari.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69F3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Ciascun associato dispone del voto singolo e può farsi rappresentare da un altro associato, conferendo allo stesso delega scritta</w:t>
            </w:r>
            <w:r w:rsidR="00F71A60" w:rsidRPr="001A1538">
              <w:rPr>
                <w:rFonts w:ascii="Arial" w:hAnsi="Arial" w:cs="Arial"/>
                <w:sz w:val="22"/>
                <w:szCs w:val="22"/>
              </w:rPr>
              <w:t xml:space="preserve"> anche in calce all’avviso di convocazione</w:t>
            </w:r>
            <w:r w:rsidRPr="001A1538">
              <w:rPr>
                <w:rFonts w:ascii="Arial" w:hAnsi="Arial" w:cs="Arial"/>
                <w:sz w:val="22"/>
                <w:szCs w:val="22"/>
              </w:rPr>
              <w:t>. Nessun associato può rappresentare più di 3 associati</w:t>
            </w:r>
            <w:r w:rsidR="00F71A60" w:rsidRPr="001A1538">
              <w:rPr>
                <w:rFonts w:ascii="Arial" w:hAnsi="Arial" w:cs="Arial"/>
                <w:sz w:val="22"/>
                <w:szCs w:val="22"/>
              </w:rPr>
              <w:t xml:space="preserve"> nelle Associazioni con meno di 500 soci e più di 5 associati nelle Associazioni con più di 500 soci</w:t>
            </w:r>
          </w:p>
          <w:p w:rsidR="003169F3" w:rsidRPr="001A1538" w:rsidRDefault="003169F3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169F3" w:rsidRPr="001A1538" w:rsidRDefault="003169F3" w:rsidP="003169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ndara" w:eastAsia="Candara" w:hAnsi="Candara" w:cs="Candara"/>
                <w:sz w:val="22"/>
                <w:szCs w:val="22"/>
                <w:highlight w:val="white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Gli associati possono intervenire in Assemblea anche mediante mezzi di telecomunicazione ovvero esprimere il proprio voto per corrispondenza o in via elettronica/telematica, purché sia possibile verificare l’identità dell’associato che partecipa e vota.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65097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5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) L'Assemblea è presieduta dal Presidente del Consiglio Direttivo o, in sua mancanza, dal Vicepresidente o dal </w:t>
            </w:r>
            <w:r w:rsidR="003D787C" w:rsidRPr="001A1538">
              <w:rPr>
                <w:rFonts w:ascii="Arial" w:hAnsi="Arial" w:cs="Arial"/>
                <w:sz w:val="22"/>
                <w:szCs w:val="22"/>
              </w:rPr>
              <w:t>C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onsigliere più anziano di età</w:t>
            </w:r>
            <w:r w:rsidR="001A0847" w:rsidRPr="001A15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In caso di necessi</w:t>
            </w:r>
            <w:r w:rsidR="003D787C" w:rsidRPr="001A1538">
              <w:rPr>
                <w:rFonts w:ascii="Arial" w:hAnsi="Arial" w:cs="Arial"/>
                <w:sz w:val="22"/>
                <w:szCs w:val="22"/>
              </w:rPr>
              <w:t>tà l’Assemblea può eleggere un S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egretario</w:t>
            </w:r>
            <w:r w:rsidR="001A0847" w:rsidRPr="001A1538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65097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6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) L'Assemblea si riunisce su convocazione del Presidente. Inoltre deve essere convocata quando il Consiglio Direttivo ne ravvisa la necessità oppure quando ne è fatta richiesta motivata da almeno 1/10 (un decimo) degli associati aventi diritto di voto.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65097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7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) La convocazione è inoltrata per iscritto</w:t>
            </w:r>
            <w:r w:rsidRPr="001A1538">
              <w:rPr>
                <w:rFonts w:ascii="Arial" w:hAnsi="Arial" w:cs="Arial"/>
                <w:sz w:val="22"/>
                <w:szCs w:val="22"/>
              </w:rPr>
              <w:t>, anche in forma elettronica/telematica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 con 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comprovata ricezione, con 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 xml:space="preserve">15 giorni di anticipo e deve contenere l’ordine del giorno, il luogo la data e l’orario della prima convocazione e della seconda convocazione. Quest'ultima deve avere luogo </w:t>
            </w:r>
            <w:r w:rsidRPr="001A1538">
              <w:rPr>
                <w:rFonts w:ascii="Arial" w:hAnsi="Arial" w:cs="Arial"/>
                <w:sz w:val="22"/>
                <w:szCs w:val="22"/>
              </w:rPr>
              <w:t>in data diversa dalla prima.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65097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8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) In difetto di convocazione formale o di mancato rispetto dei termini di preavviso sono ugualmente valide le adunanze cui partecipano di persona o per delega tutti i soci.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65097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9</w:t>
            </w:r>
            <w:r w:rsidR="005F000F" w:rsidRPr="001A1538">
              <w:rPr>
                <w:rFonts w:ascii="Arial" w:hAnsi="Arial" w:cs="Arial"/>
                <w:sz w:val="22"/>
                <w:szCs w:val="22"/>
              </w:rPr>
              <w:t>) Le delibere assunte dall'A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ssemblea vincolano tutti i soci anche assenti o dissenzienti. Le discussioni e le deliberazioni dell’Assemblea sono riportate in un verbale redatto da un componente dell’Assemblea appositamente eletto e sottoscritto dallo stesso e dal Presidente.</w:t>
            </w:r>
          </w:p>
          <w:p w:rsidR="00650971" w:rsidRPr="001A1538" w:rsidRDefault="00650971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50971" w:rsidRPr="001A1538" w:rsidRDefault="00650971" w:rsidP="0065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Candara" w:eastAsia="Candara" w:hAnsi="Candara" w:cs="Candara"/>
                <w:sz w:val="22"/>
                <w:szCs w:val="22"/>
                <w:highlight w:val="white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10)</w:t>
            </w:r>
            <w:r w:rsidRPr="001A1538">
              <w:rPr>
                <w:rFonts w:ascii="Candara" w:eastAsia="Candara" w:hAnsi="Candara" w:cs="Candara"/>
                <w:sz w:val="22"/>
                <w:szCs w:val="22"/>
                <w:highlight w:val="white"/>
              </w:rPr>
              <w:t xml:space="preserve"> </w:t>
            </w: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Nel caso in cui l’ODV abbia un numero di associati non inferiore a cinquecento può prevedere e disciplinare la costituzione e lo svolgimento di assemblee separate, comunque denominate, anche rispetto a specifiche materie ovvero in presenza di particolari categorie di associati o di svolgimento dell'attività in più ambiti territoriali. A tali assemblee si applicano le disposizioni di cui ai commi terzo, quarto, quinto e sesto dell'articolo 2540 Codice civile, in quanto compatibili.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650971" w:rsidP="008147F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11)</w:t>
            </w:r>
            <w:r w:rsidR="005F000F" w:rsidRPr="001A1538">
              <w:rPr>
                <w:rFonts w:ascii="Arial" w:hAnsi="Arial" w:cs="Arial"/>
                <w:sz w:val="22"/>
                <w:szCs w:val="22"/>
              </w:rPr>
              <w:t xml:space="preserve"> L'A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ssemblea può essere ordinaria o str</w:t>
            </w:r>
            <w:r w:rsidR="005D4A45" w:rsidRPr="001A1538">
              <w:rPr>
                <w:rFonts w:ascii="Arial" w:hAnsi="Arial" w:cs="Arial"/>
                <w:sz w:val="22"/>
                <w:szCs w:val="22"/>
              </w:rPr>
              <w:t>aordinaria. E' straordinaria l'A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ssemblea convocata per la modifica dello Statuto</w:t>
            </w:r>
            <w:r w:rsidR="008147F9" w:rsidRPr="001A1538">
              <w:rPr>
                <w:rFonts w:ascii="Arial" w:hAnsi="Arial" w:cs="Arial"/>
                <w:sz w:val="22"/>
                <w:szCs w:val="22"/>
              </w:rPr>
              <w:t>,</w:t>
            </w:r>
            <w:r w:rsidR="005D4A45" w:rsidRPr="001A1538">
              <w:rPr>
                <w:rFonts w:ascii="Arial" w:hAnsi="Arial" w:cs="Arial"/>
                <w:sz w:val="22"/>
                <w:szCs w:val="22"/>
              </w:rPr>
              <w:t xml:space="preserve"> lo scioglimento</w:t>
            </w:r>
            <w:r w:rsidR="008147F9" w:rsidRPr="001A1538">
              <w:rPr>
                <w:rFonts w:ascii="Arial" w:hAnsi="Arial" w:cs="Arial"/>
                <w:sz w:val="22"/>
                <w:szCs w:val="22"/>
              </w:rPr>
              <w:t>, la</w:t>
            </w:r>
            <w:r w:rsidR="005D4A45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47F9"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trasformazione, la fusione o la scissione</w:t>
            </w:r>
            <w:r w:rsidR="008147F9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4A45" w:rsidRPr="001A1538">
              <w:rPr>
                <w:rFonts w:ascii="Arial" w:hAnsi="Arial" w:cs="Arial"/>
                <w:sz w:val="22"/>
                <w:szCs w:val="22"/>
              </w:rPr>
              <w:t>dell'</w:t>
            </w:r>
            <w:r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. E' ordinaria in tutti gli altri casi.</w:t>
            </w:r>
          </w:p>
          <w:p w:rsidR="008147F9" w:rsidRPr="001A1538" w:rsidRDefault="008147F9" w:rsidP="008147F9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10</w:t>
            </w: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Assemblea ordinaria dei Soci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E13E7C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1) L'A</w:t>
            </w:r>
            <w:r w:rsidR="001A0847" w:rsidRPr="001A1538">
              <w:rPr>
                <w:rFonts w:ascii="Arial" w:hAnsi="Arial" w:cs="Arial"/>
                <w:sz w:val="22"/>
                <w:szCs w:val="22"/>
              </w:rPr>
              <w:t>ssemblea ordinaria è valida in prima convocazione se è presente la maggioranza degli iscritti aventi diritto di voto; in seconda convocazione, qualunque sia il numero degli associati intervenuti o rappresentati. Nelle deliberazioni di approvazione del bilancio e in quelle che riguardano la loro responsabilità gli amministratori non votano.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Le deliberazioni dell’Assemblea sono valide quando vengono approvate dalla maggioranza degli associati presenti o rappresentati.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L'Assemblea ordinaria deve essere convocata almeno una volta l'anno per l'approvazione del bilancio entro 4 mesi dalla chiusura dell'esercizio finanziario.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4) L’Assemblea ordinaria: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 xml:space="preserve">approva il bilancio e la relazione di  </w:t>
            </w:r>
            <w:r w:rsidR="001307B0"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 xml:space="preserve">attività </w:t>
            </w: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 xml:space="preserve">ai sensi dell’art. 13 del D. </w:t>
            </w:r>
            <w:proofErr w:type="spellStart"/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Lgs</w:t>
            </w:r>
            <w:proofErr w:type="spellEnd"/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 xml:space="preserve"> 117/2017;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discute ed approva i programmi di attività;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elegge tra i soci i componenti del Consiglio Direttivo approvandone preventivamente il numero e li revoca;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nomina e revoca il soggetto incaricato della revisione legale dei conti, stabilendone l’eventuale compenso nel caso che i revisori siano esterni all’ODV; (se previsto)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nomina e revoca l’organo di controllo (se previsto);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delibera sulla responsabilità dei componenti degli organi sociali e promuove azione di responsabilità nei loro confronti;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lastRenderedPageBreak/>
              <w:t>approva l’eventuale regolamento dei lavori assembleari;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ratifica la sostituzione dei membri del Consiglio Direttivo dimissionari, decaduti o deceduti deliberata dal Consiglio Direttivo attingendo dalla graduatoria dei non eletti;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approva l’eventuale regolamento e le sue variazioni;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delibera sulla quota associativa annuale e sugli eventuali contributi straordinari;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 xml:space="preserve">delibera sull’esclusione dei soci; </w:t>
            </w: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  <w:u w:val="single"/>
              </w:rPr>
              <w:t xml:space="preserve"> 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delibera su tutti gli altri oggetti sottoposti al suo esame dal Consiglio Direttivo ed attribuiti dalla legge, dall’atto costitutivo o dallo statuto alla sua competenza;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delibera sui ricorsi in caso di reiezione di domanda di ammissione di nuovi associati;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delega il Consiglio Direttivo a compiere tutte le azioni necessarie a realizzare gli obiettivi definiti dall’ODV stesso.</w:t>
            </w:r>
          </w:p>
          <w:p w:rsidR="009204F2" w:rsidRPr="001A1538" w:rsidRDefault="009204F2" w:rsidP="009204F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  <w:highlight w:val="white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determina i limiti di spesa ed i rimborsi massimi previsti per gli associati che prestano attività di volontariato. Tali spese devono essere opportunamente documentate, nelle modalità previste dall’art. 3 comma 6 dello Statuto;</w:t>
            </w:r>
          </w:p>
          <w:p w:rsidR="001A0847" w:rsidRPr="001A1538" w:rsidRDefault="009204F2" w:rsidP="009F5FD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ascii="Arial" w:eastAsia="Candara" w:hAnsi="Arial" w:cs="Arial"/>
                <w:sz w:val="22"/>
                <w:szCs w:val="22"/>
              </w:rPr>
            </w:pPr>
            <w:r w:rsidRPr="001A1538">
              <w:rPr>
                <w:rFonts w:ascii="Arial" w:eastAsia="Candara" w:hAnsi="Arial" w:cs="Arial"/>
                <w:sz w:val="22"/>
                <w:szCs w:val="22"/>
              </w:rPr>
              <w:t>delibera sull’esercizio e sull’individuazione di eventuali attività diverse ai sensi dell’art. 3 comma 4 del presente Statuto</w:t>
            </w:r>
          </w:p>
          <w:p w:rsidR="001A0847" w:rsidRPr="001A1538" w:rsidRDefault="001A0847" w:rsidP="00B074F2">
            <w:pPr>
              <w:autoSpaceDE w:val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5) Le deliberazioni assembleari devono essere pubblicate mediante l’affissione del relativo verbale all’albo della sede e inserite nel libro verbale delle riunioni e deliberazioni dell’Assemblea tenuto a cura del Segretario.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11</w:t>
            </w:r>
          </w:p>
          <w:p w:rsidR="001A0847" w:rsidRPr="001A1538" w:rsidRDefault="001A0847" w:rsidP="000A6EF5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Assemblea straordinaria dei Soci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1) La convocazione dell’Assemblea straordinaria si effettua con le modalità previste dagli artt. 9 e 10.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</w:t>
            </w:r>
            <w:r w:rsidR="00854F3F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538">
              <w:rPr>
                <w:rFonts w:ascii="Arial" w:hAnsi="Arial" w:cs="Arial"/>
                <w:sz w:val="22"/>
                <w:szCs w:val="22"/>
              </w:rPr>
              <w:t>Per d</w:t>
            </w:r>
            <w:r w:rsidR="00854F3F" w:rsidRPr="001A1538">
              <w:rPr>
                <w:rFonts w:ascii="Arial" w:hAnsi="Arial" w:cs="Arial"/>
                <w:sz w:val="22"/>
                <w:szCs w:val="22"/>
              </w:rPr>
              <w:t>eliberare lo scioglimento dell’</w:t>
            </w:r>
            <w:r w:rsidR="005C707B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e la devoluzione del patrimonio occorre il voto favorevole di almeno tre quarti dei soci</w:t>
            </w:r>
            <w:r w:rsidR="00941C5A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1C5A" w:rsidRPr="001A1538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in proprio o per delega sia in prima che in seconda convocazione</w:t>
            </w:r>
            <w:r w:rsidRPr="001A15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L’Assemblea straordinaria dei soci approva eventuali modifiche dell'atto costitutivo o dello statuto</w:t>
            </w:r>
            <w:r w:rsidR="00941C5A" w:rsidRPr="001A1538">
              <w:rPr>
                <w:rFonts w:ascii="Arial" w:hAnsi="Arial" w:cs="Arial"/>
                <w:sz w:val="22"/>
                <w:szCs w:val="22"/>
              </w:rPr>
              <w:t>,</w:t>
            </w:r>
            <w:r w:rsidR="00AB35D6" w:rsidRPr="001A1538">
              <w:rPr>
                <w:rFonts w:ascii="Arial" w:hAnsi="Arial" w:cs="Arial"/>
                <w:sz w:val="22"/>
                <w:szCs w:val="22"/>
              </w:rPr>
              <w:t xml:space="preserve"> la fusione, la scissione, la trasformazion</w:t>
            </w:r>
            <w:r w:rsidR="00941C5A" w:rsidRPr="001A1538">
              <w:rPr>
                <w:rFonts w:ascii="Arial" w:hAnsi="Arial" w:cs="Arial"/>
                <w:sz w:val="22"/>
                <w:szCs w:val="22"/>
              </w:rPr>
              <w:t>e dell’ODV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con la presenza, in proprio o per delega, di tre quarti dei soci e con decisione delibe</w:t>
            </w:r>
            <w:r w:rsidR="0044767E" w:rsidRPr="001A1538">
              <w:rPr>
                <w:rFonts w:ascii="Arial" w:hAnsi="Arial" w:cs="Arial"/>
                <w:sz w:val="22"/>
                <w:szCs w:val="22"/>
              </w:rPr>
              <w:t>rata a maggioranza dei presenti sia in prima che in seconda convocazione.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500E8C"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182A14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182A14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12</w:t>
            </w:r>
          </w:p>
          <w:p w:rsidR="001A0847" w:rsidRPr="001A1538" w:rsidRDefault="001A0847" w:rsidP="00182A14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Consiglio Direttivo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suppressAutoHyphens w:val="0"/>
              <w:adjustRightInd w:val="0"/>
              <w:jc w:val="both"/>
              <w:rPr>
                <w:rFonts w:ascii="Arial" w:hAnsi="Arial" w:cs="Arial"/>
                <w:strike/>
                <w:sz w:val="22"/>
                <w:szCs w:val="22"/>
                <w:lang w:eastAsia="zh-CN"/>
              </w:rPr>
            </w:pPr>
            <w:r w:rsidRPr="001A1538">
              <w:rPr>
                <w:rFonts w:ascii="Arial" w:hAnsi="Arial" w:cs="Arial"/>
                <w:sz w:val="22"/>
                <w:szCs w:val="22"/>
                <w:lang w:eastAsia="zh-CN"/>
              </w:rPr>
              <w:t>1) Il Consiglio Direttivo è composto da un minim</w:t>
            </w:r>
            <w:r w:rsidR="00854F3F" w:rsidRPr="001A1538">
              <w:rPr>
                <w:rFonts w:ascii="Arial" w:hAnsi="Arial" w:cs="Arial"/>
                <w:sz w:val="22"/>
                <w:szCs w:val="22"/>
                <w:lang w:eastAsia="zh-CN"/>
              </w:rPr>
              <w:t>o di 3 sino a un massimo di 11 C</w:t>
            </w:r>
            <w:r w:rsidRPr="001A1538">
              <w:rPr>
                <w:rFonts w:ascii="Arial" w:hAnsi="Arial" w:cs="Arial"/>
                <w:sz w:val="22"/>
                <w:szCs w:val="22"/>
                <w:lang w:eastAsia="zh-CN"/>
              </w:rPr>
              <w:t xml:space="preserve">onsiglieri </w:t>
            </w:r>
            <w:r w:rsidR="009E2E83" w:rsidRPr="001A1538">
              <w:rPr>
                <w:rFonts w:ascii="Arial" w:hAnsi="Arial" w:cs="Arial"/>
                <w:sz w:val="22"/>
                <w:szCs w:val="22"/>
                <w:lang w:eastAsia="zh-CN"/>
              </w:rPr>
              <w:t xml:space="preserve">scelti tra i soci, </w:t>
            </w:r>
            <w:r w:rsidRPr="001A1538">
              <w:rPr>
                <w:rFonts w:ascii="Arial" w:hAnsi="Arial" w:cs="Arial"/>
                <w:sz w:val="22"/>
                <w:szCs w:val="22"/>
                <w:lang w:eastAsia="zh-CN"/>
              </w:rPr>
              <w:t>che durano in carica 3 anni e sono rieleggibili fino a un massimo di 3 mandati consecutivi, salvo il caso in cui non si presentino nuove candidature per il totale o parziale rinnovo del Direttivo: in questo caso l’Assemblea può rieleggere i componenti uscenti.</w:t>
            </w:r>
            <w:r w:rsidR="009E2E83" w:rsidRPr="001A1538">
              <w:rPr>
                <w:rFonts w:ascii="Arial" w:hAnsi="Arial" w:cs="Arial"/>
                <w:sz w:val="22"/>
                <w:szCs w:val="22"/>
                <w:lang w:eastAsia="zh-CN"/>
              </w:rPr>
              <w:t xml:space="preserve"> Si applica l’articolo 2382 del codice civile.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L’Assemblea che procede alla elezione, determina preliminarmente il numero di Consiglieri in seno all’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eligendo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Consiglio Direttivo.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Il Consiglio Direttivo elegge tra i suoi membri, a maggioranza assoluta dei voti, il Presidente, il Vicepresidente, il Tesoriere, il Segretario</w:t>
            </w:r>
            <w:r w:rsidRPr="001A153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</w:p>
          <w:p w:rsidR="001A0847" w:rsidRPr="001A1538" w:rsidRDefault="001A0847" w:rsidP="00B074F2">
            <w:pPr>
              <w:pStyle w:val="Corpodeltesto3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4) Il Tesoriere cura la riscossione delle entrate ed il pagamento delle spese dell’</w:t>
            </w:r>
            <w:r w:rsidR="009E2E83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, ed in genere </w:t>
            </w:r>
            <w:r w:rsidRPr="001A1538">
              <w:rPr>
                <w:rFonts w:ascii="Arial" w:hAnsi="Arial" w:cs="Arial"/>
                <w:sz w:val="22"/>
                <w:szCs w:val="22"/>
              </w:rPr>
              <w:lastRenderedPageBreak/>
              <w:t>ogni atto contenente un’attribuzione o una diminuzione del patrimonio dell’</w:t>
            </w:r>
            <w:r w:rsidR="009E2E83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>; cura la tenuta del libro cassa e di tutti i documenti che specificatamente riguardano il servizio affidatogli dal Consiglio Direttivo.</w:t>
            </w:r>
          </w:p>
          <w:p w:rsidR="001A0847" w:rsidRPr="001A1538" w:rsidRDefault="001A0847" w:rsidP="00B074F2">
            <w:pPr>
              <w:pStyle w:val="Corpodeltesto3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Corpodeltesto31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A1538">
              <w:rPr>
                <w:rFonts w:ascii="Arial" w:hAnsi="Arial" w:cs="Arial"/>
                <w:color w:val="auto"/>
                <w:sz w:val="22"/>
                <w:szCs w:val="22"/>
              </w:rPr>
              <w:t xml:space="preserve">5) In caso di morte, dimissioni o esclusione di Consiglieri prima della scadenza del mandato, il Consiglio Direttivo provvede alla loro sostituzione utilizzando l’elenco dei non eletti: la sostituzione va ratificata dalla successiva Assemblea ordinaria e dura sino alla scadenza del mandato del Consiglio </w:t>
            </w:r>
            <w:r w:rsidR="00854F3F" w:rsidRPr="001A1538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1A1538">
              <w:rPr>
                <w:rFonts w:ascii="Arial" w:hAnsi="Arial" w:cs="Arial"/>
                <w:color w:val="auto"/>
                <w:sz w:val="22"/>
                <w:szCs w:val="22"/>
              </w:rPr>
              <w:t>irettivo.</w:t>
            </w:r>
            <w:r w:rsidR="009E2E83" w:rsidRPr="001A1538">
              <w:rPr>
                <w:rFonts w:ascii="Candara" w:eastAsia="Candara" w:hAnsi="Candara" w:cs="Candara"/>
                <w:color w:val="auto"/>
                <w:sz w:val="22"/>
                <w:szCs w:val="22"/>
                <w:highlight w:val="white"/>
                <w:lang w:eastAsia="it-IT"/>
              </w:rPr>
              <w:t xml:space="preserve"> </w:t>
            </w:r>
            <w:r w:rsidR="009E2E83" w:rsidRPr="001A1538">
              <w:rPr>
                <w:rFonts w:ascii="Arial" w:hAnsi="Arial" w:cs="Arial"/>
                <w:color w:val="auto"/>
                <w:sz w:val="22"/>
                <w:szCs w:val="22"/>
              </w:rPr>
              <w:t>In caso di mancanza od esaurimento dell’elenco dei non eletti, o loro indisponibilità l’assemblea provvede alla surroga mediante elezione.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6) Nel caso in cui decada oltre la metà dei membri del Consiglio Direttivo, l’Assemblea provvede tramite elezione al rinnovo dell’intero organo.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pStyle w:val="Corpotesto"/>
              <w:rPr>
                <w:szCs w:val="22"/>
              </w:rPr>
            </w:pPr>
            <w:r w:rsidRPr="001A1538">
              <w:rPr>
                <w:bCs/>
                <w:iCs/>
                <w:szCs w:val="22"/>
              </w:rPr>
              <w:t>7) Tutte le cariche associative sono ricoperte a titolo gratuito.</w:t>
            </w:r>
            <w:r w:rsidRPr="001A1538">
              <w:rPr>
                <w:szCs w:val="22"/>
              </w:rPr>
              <w:t xml:space="preserve"> Ai Consiglieri possono essere rimborsate le spese effettivamente sostenute e rendicontate relativamente allo svolgimento degli incarichi e delle attività per conto dell’</w:t>
            </w:r>
            <w:r w:rsidR="009E2E83" w:rsidRPr="001A1538">
              <w:rPr>
                <w:szCs w:val="22"/>
              </w:rPr>
              <w:t>ODV</w:t>
            </w:r>
            <w:r w:rsidRPr="001A1538">
              <w:rPr>
                <w:szCs w:val="22"/>
              </w:rPr>
              <w:t>, entro il massimo stabilito dall’Assemblea dei soci.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8) Il Consiglio Direttivo è responsabile verso l’Assemblea della gestione operativa, attua i mandati e le decisioni dell’Assemblea ed è investito dei più ampi poteri per la gestione ordinaria e straordinaria dell’</w:t>
            </w:r>
            <w:r w:rsidR="009E2E83" w:rsidRPr="001A1538">
              <w:rPr>
                <w:rFonts w:ascii="Arial" w:hAnsi="Arial" w:cs="Arial"/>
                <w:sz w:val="22"/>
                <w:szCs w:val="22"/>
              </w:rPr>
              <w:t>ODV</w:t>
            </w:r>
            <w:r w:rsidRPr="001A1538">
              <w:rPr>
                <w:rFonts w:ascii="Arial" w:hAnsi="Arial" w:cs="Arial"/>
                <w:sz w:val="22"/>
                <w:szCs w:val="22"/>
              </w:rPr>
              <w:t>, fatti salvi quelli che la legge e lo Statuto attribuiscono all’Assemblea. In particolare esso svolge le seguenti attività:</w:t>
            </w:r>
          </w:p>
          <w:p w:rsidR="001A0847" w:rsidRPr="001A1538" w:rsidRDefault="001A0847" w:rsidP="00F07630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attua tutte le deliberazioni dell’Assemblea;</w:t>
            </w:r>
          </w:p>
          <w:p w:rsidR="001A0847" w:rsidRPr="001A1538" w:rsidRDefault="001A0847" w:rsidP="00F07630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redige e presenta all’Assemble</w:t>
            </w:r>
            <w:r w:rsidR="006B704B" w:rsidRPr="001A1538">
              <w:rPr>
                <w:rFonts w:ascii="Arial" w:hAnsi="Arial" w:cs="Arial"/>
                <w:sz w:val="22"/>
                <w:szCs w:val="22"/>
              </w:rPr>
              <w:t>a il bilancio e la relazione di</w:t>
            </w:r>
            <w:r w:rsidR="001307B0"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 xml:space="preserve"> attività</w:t>
            </w:r>
            <w:r w:rsidR="00224555" w:rsidRPr="001A1538">
              <w:rPr>
                <w:rFonts w:ascii="Arial" w:hAnsi="Arial" w:cs="Arial"/>
                <w:sz w:val="22"/>
                <w:szCs w:val="22"/>
              </w:rPr>
              <w:t xml:space="preserve"> ai sensi dell’art. 13</w:t>
            </w:r>
            <w:r w:rsidR="00F60102" w:rsidRPr="001A1538">
              <w:rPr>
                <w:rFonts w:ascii="Arial" w:hAnsi="Arial" w:cs="Arial"/>
                <w:sz w:val="22"/>
                <w:szCs w:val="22"/>
              </w:rPr>
              <w:t xml:space="preserve"> del </w:t>
            </w:r>
            <w:proofErr w:type="spellStart"/>
            <w:r w:rsidR="00F60102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F60102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F60102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847" w:rsidRPr="001A1538" w:rsidRDefault="001A0847" w:rsidP="00F07630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delibera sulle domande di nuove adesioni;</w:t>
            </w:r>
          </w:p>
          <w:p w:rsidR="001A0847" w:rsidRPr="001A1538" w:rsidRDefault="001A0847" w:rsidP="00F07630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sottopone all’Assemblea le proposte di esclusione dei soci;</w:t>
            </w:r>
          </w:p>
          <w:p w:rsidR="001A0847" w:rsidRPr="001A1538" w:rsidRDefault="001A0847" w:rsidP="00F07630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sottopone all’approvazione dell’Assemblea le quote sociali annue per gli associati e gli eventuali contributi straordinari;</w:t>
            </w:r>
          </w:p>
          <w:p w:rsidR="00224555" w:rsidRPr="001A1538" w:rsidRDefault="00224555" w:rsidP="00224555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propone l’esercizio e l’individuazione di eventuali attività diverse ai sensi dell’art. 3 comma 4 del presente Statuto; </w:t>
            </w:r>
          </w:p>
          <w:p w:rsidR="00224555" w:rsidRPr="001A1538" w:rsidRDefault="00224555" w:rsidP="00224555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approva i rimborsi previsti per gli associati che prestano attività di volontariato. Tali spese devono essere opportunamente documentate, nelle modalità previste dall’art. 3 comma 6 dello Statuto;</w:t>
            </w:r>
          </w:p>
          <w:p w:rsidR="00224555" w:rsidRPr="001A1538" w:rsidRDefault="00224555" w:rsidP="00224555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approva l’ammontare dei compensi per le eventuali prestazioni retribuite che si rendano necessarie ai fini del regolare funzionamento delle attività dell’ODV;</w:t>
            </w:r>
          </w:p>
          <w:p w:rsidR="001A0847" w:rsidRPr="001A1538" w:rsidRDefault="001A0847" w:rsidP="00F07630">
            <w:pPr>
              <w:numPr>
                <w:ilvl w:val="0"/>
                <w:numId w:val="19"/>
              </w:num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ha facoltà di costituire Comitati, a cui partecipano gli associati o esperti anche non soci, per la definizione e la realizzazione concreta di specifici programmi e progetti.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9) Il Consiglio Direttivo è presieduto dal Presidente o, in caso di sua assenza, dal Vicepresidente o, in assenza di quest’ultimo, dal membro più anziano di età del Consiglio Direttivo</w:t>
            </w:r>
            <w:r w:rsidR="00703AA2" w:rsidRPr="001A153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10) Il Consiglio Direttivo è convocato dal Presidente almeno ogni 6 mesi, e tutte le volte nelle quali vi sia materia su cui deliberare, oppure quando ne sia fatta domanda da almeno due terzi dei componenti.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11) La convocazione è inoltrata per iscritto</w:t>
            </w:r>
            <w:r w:rsidR="00224555" w:rsidRPr="001A1538">
              <w:rPr>
                <w:rFonts w:ascii="Arial" w:hAnsi="Arial" w:cs="Arial"/>
                <w:sz w:val="22"/>
                <w:szCs w:val="22"/>
              </w:rPr>
              <w:t>, anche in forma elettronica/telematica,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 con 10 giorni di anticipo e deve contenere l’ordine del giorno, il luogo la data e l’orario della seduta. In difetto di convocazione formale o di mancato rispetto dei termini di preavviso sono ugualmente valide le riunioni cui partecipano tutti i membri del Consiglio Direttivo.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12) I verbali delle sedute del Consiglio Direttivo, redatti a cura del Segretario e sottoscritti dallo stesso e da chi ha presieduto la riunione, vengono conservati agli atti.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13) Per la validità delle deliberazioni occorre la presenza effettiva della maggioranza dei membri del Consiglio Direttivo. Le deliberazioni sono valide con il voto della maggioranza dei presenti; in </w:t>
            </w:r>
            <w:r w:rsidRPr="001A1538">
              <w:rPr>
                <w:rFonts w:ascii="Arial" w:hAnsi="Arial" w:cs="Arial"/>
                <w:sz w:val="22"/>
                <w:szCs w:val="22"/>
              </w:rPr>
              <w:lastRenderedPageBreak/>
              <w:t>caso di parità di voti la deliberazione si considera non approvata.</w:t>
            </w:r>
          </w:p>
          <w:p w:rsidR="00224555" w:rsidRPr="001A1538" w:rsidRDefault="00224555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4555" w:rsidRPr="001A1538" w:rsidRDefault="00224555" w:rsidP="00224555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14) Il potere di rappresentanza attribuito agli amministratori è generale. Le limitazioni del potere di rappresentanza non sono opponibili ai terzi se non sono iscritte nel Registro unico nazionale del Terzo settore o se non si provi che i terzi ne erano a conoscenza.</w:t>
            </w:r>
          </w:p>
          <w:p w:rsidR="00224555" w:rsidRPr="001A1538" w:rsidRDefault="00224555" w:rsidP="00224555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15) L’obbligatorietà dell’iscrizione delle limitazioni del potere di rappresentanza di cui al comma 14 avrà efficacia a partire dall’operatività del Registro unico nazionale del Terzo settore.</w:t>
            </w:r>
          </w:p>
          <w:p w:rsidR="001A0847" w:rsidRPr="001A1538" w:rsidRDefault="001A0847" w:rsidP="00B074F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487ADE">
        <w:trPr>
          <w:trHeight w:val="5240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FC0" w:rsidRPr="001A1538" w:rsidRDefault="00277FC0" w:rsidP="00487ADE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  <w:p w:rsidR="001A0847" w:rsidRPr="001A1538" w:rsidRDefault="001A0847" w:rsidP="00487ADE">
            <w:pPr>
              <w:autoSpaceDE w:val="0"/>
              <w:jc w:val="center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Art. 13</w:t>
            </w:r>
          </w:p>
          <w:p w:rsidR="001A0847" w:rsidRPr="001A1538" w:rsidRDefault="001A0847" w:rsidP="00487ADE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pacing w:val="20"/>
                <w:sz w:val="22"/>
                <w:szCs w:val="22"/>
              </w:rPr>
              <w:t>Presidente</w:t>
            </w: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487AD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A1538">
              <w:rPr>
                <w:rFonts w:ascii="Arial" w:hAnsi="Arial" w:cs="Arial"/>
                <w:sz w:val="22"/>
                <w:szCs w:val="22"/>
                <w:lang w:eastAsia="zh-CN"/>
              </w:rPr>
              <w:t>1) Il Presidente, eletto dal Consiglio Direttivo</w:t>
            </w:r>
            <w:r w:rsidR="00941C5A" w:rsidRPr="001A1538">
              <w:rPr>
                <w:rFonts w:ascii="Arial" w:hAnsi="Arial" w:cs="Arial"/>
                <w:sz w:val="22"/>
                <w:szCs w:val="22"/>
                <w:lang w:eastAsia="zh-CN"/>
              </w:rPr>
              <w:t xml:space="preserve"> nel suo seno</w:t>
            </w:r>
            <w:r w:rsidRPr="001A1538">
              <w:rPr>
                <w:rFonts w:ascii="Arial" w:hAnsi="Arial" w:cs="Arial"/>
                <w:sz w:val="22"/>
                <w:szCs w:val="22"/>
                <w:lang w:eastAsia="zh-CN"/>
              </w:rPr>
              <w:t>, dura in carica 3 anni ed è rieleggibile fino a un massimo di 3 mandati consecutivi, salvo il caso in cui non si presentino nuove candidature: in questo caso può essere rieletto il Presidente uscente.</w:t>
            </w: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2) Il Presidente ha la rappresentanza legale dell’Associazione di fronte a terzi e in giudizio; cura l’attuazione delle deliberazioni del Consiglio Direttivo; sovrintende a tutte le attività dell’Associazione; </w:t>
            </w:r>
            <w:r w:rsidR="00941C5A" w:rsidRPr="001A1538">
              <w:rPr>
                <w:rFonts w:ascii="Arial" w:eastAsia="Candara" w:hAnsi="Arial" w:cs="Arial"/>
                <w:sz w:val="22"/>
                <w:szCs w:val="22"/>
                <w:highlight w:val="white"/>
              </w:rPr>
              <w:t>ha la facoltà di aprire conti correnti per conto dell’ODV</w:t>
            </w:r>
            <w:r w:rsidR="00941C5A" w:rsidRPr="001A1538">
              <w:rPr>
                <w:rFonts w:ascii="Arial" w:eastAsia="Candara" w:hAnsi="Arial" w:cs="Arial"/>
                <w:sz w:val="22"/>
                <w:szCs w:val="22"/>
              </w:rPr>
              <w:t>;</w:t>
            </w:r>
            <w:r w:rsidR="00941C5A" w:rsidRPr="001A15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1538">
              <w:rPr>
                <w:rFonts w:ascii="Arial" w:hAnsi="Arial" w:cs="Arial"/>
                <w:sz w:val="22"/>
                <w:szCs w:val="22"/>
              </w:rPr>
              <w:t>convoca e presiede il Consiglio Direttivo, del cui operato è garante di fronte all’Assemblea; convoca e presiede l’Assemblea dei soci.</w:t>
            </w: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In caso di assenza o impedimento le sue funzioni spettano al Vicepresidente o, in assenza di quest’ultimo, al membro più anziano di età del Consiglio Direttivo.</w:t>
            </w: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A1538">
              <w:rPr>
                <w:rFonts w:ascii="Arial" w:hAnsi="Arial" w:cs="Arial"/>
                <w:iCs/>
                <w:sz w:val="22"/>
                <w:szCs w:val="22"/>
              </w:rPr>
              <w:t>4) Il Presidente, in caso di urgenza, assume i poteri del Consiglio Direttivo e adotta i provvedimenti necessari, convocando contestualmente il Consiglio per la loro approvazione: i provvedimenti urgenti del Presidente vengono esaminati obbligatoriamente dal Consiglio Direttivo alla prima riunione utile.</w:t>
            </w:r>
          </w:p>
          <w:p w:rsidR="001A0847" w:rsidRPr="001A1538" w:rsidRDefault="001A0847" w:rsidP="00487ADE">
            <w:pPr>
              <w:autoSpaceDE w:val="0"/>
              <w:jc w:val="both"/>
              <w:rPr>
                <w:rFonts w:ascii="Arial" w:hAnsi="Arial" w:cs="Arial"/>
                <w:b/>
                <w:spacing w:val="20"/>
                <w:sz w:val="22"/>
                <w:szCs w:val="22"/>
              </w:rPr>
            </w:pPr>
          </w:p>
        </w:tc>
      </w:tr>
      <w:tr w:rsidR="001A1538" w:rsidRPr="001A1538" w:rsidTr="00726699">
        <w:trPr>
          <w:trHeight w:val="1275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68" w:rsidRPr="001A1538" w:rsidRDefault="00156E68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 xml:space="preserve">Art. 14 </w:t>
            </w: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>Organo di controllo</w:t>
            </w: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1) Qualora se ne ravvisi la necessità o sia previsto per legge ai sensi dell’art. 30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>., può essere nominato dall’Assemblea un organo di controllo anche monocratico.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Nel caso in cui l’organo di controllo sia scelto tra i soci, lo stesso non può essere retribuito.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L'organo di controllo vigila sull'osservanza della legge e dello statuto e sul rispetto dei principi di corretta amministrazione, anche con riferimento alle disposizioni del decreto legislativo 8 giugno 2001, n. 231, qualora applicabili, nonché sull'adeguatezza dell'assetto organizzativo, amministrativo e contabile e sul suo concreto funzionamento. Esso esercita inoltre il controllo contabile, nel caso in cui non sia nominato un soggetto incaricato della revisione legale dei conti o nel caso in cui un suo componente sia un revisore legale iscritto nell'apposito registro.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4) L'organo di controllo esercita inoltre compiti di monitoraggio dell'osservanza delle finalità civiche, solidaristiche e di utilità sociale, avuto particolare riguardo alle disposizioni di cui agli articoli 5, 6, 7 e 8 del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D.Lgs.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117/2017, ed attesta che il bilancio sociale, ove previsto per legge, sia stato redatto in conformità alle linee guida di cui all'articolo 14 del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>.. Il bilancio sociale dà atto degli esiti del monitoraggio svolto dai sindaci.</w:t>
            </w:r>
          </w:p>
          <w:p w:rsidR="00AB35D6" w:rsidRPr="001A1538" w:rsidRDefault="00A46DBF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5) L</w:t>
            </w:r>
            <w:r w:rsidR="00AB35D6" w:rsidRPr="001A1538">
              <w:rPr>
                <w:rFonts w:ascii="Arial" w:hAnsi="Arial" w:cs="Arial"/>
                <w:sz w:val="22"/>
                <w:szCs w:val="22"/>
              </w:rPr>
              <w:t xml:space="preserve">’organo di controllo dura in carica </w:t>
            </w:r>
            <w:r w:rsidR="00C019DE" w:rsidRPr="001A1538">
              <w:rPr>
                <w:rFonts w:ascii="Arial" w:hAnsi="Arial" w:cs="Arial"/>
                <w:sz w:val="22"/>
                <w:szCs w:val="22"/>
              </w:rPr>
              <w:t>3</w:t>
            </w:r>
            <w:r w:rsidR="00AB35D6" w:rsidRPr="001A1538">
              <w:rPr>
                <w:rFonts w:ascii="Arial" w:hAnsi="Arial" w:cs="Arial"/>
                <w:sz w:val="22"/>
                <w:szCs w:val="22"/>
              </w:rPr>
              <w:t xml:space="preserve"> anni e può essere rinominato fino a </w:t>
            </w:r>
            <w:r w:rsidR="00C019DE" w:rsidRPr="001A1538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35D6" w:rsidRPr="001A1538">
              <w:rPr>
                <w:rFonts w:ascii="Arial" w:hAnsi="Arial" w:cs="Arial"/>
                <w:sz w:val="22"/>
                <w:szCs w:val="22"/>
              </w:rPr>
              <w:t>volte consecutive.</w:t>
            </w:r>
          </w:p>
          <w:p w:rsidR="007D01A0" w:rsidRPr="001A1538" w:rsidRDefault="00AB35D6" w:rsidP="007D01A0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6</w:t>
            </w:r>
            <w:r w:rsidR="007D01A0" w:rsidRPr="001A1538">
              <w:rPr>
                <w:rFonts w:ascii="Arial" w:hAnsi="Arial" w:cs="Arial"/>
                <w:sz w:val="22"/>
                <w:szCs w:val="22"/>
              </w:rPr>
              <w:t>) I componenti dell'organo di controllo possono in qualsiasi momento procedere, anche individualmente, ad atti di ispezione e di controllo, e a tal fine, possono chiedere agli amministratori notizie sull'andamento delle operazioni sociali o su determinati temi</w:t>
            </w:r>
            <w:r w:rsidR="007D01A0" w:rsidRPr="001A1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 xml:space="preserve">Art. 15 </w:t>
            </w: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>Il soggetto incaricato della revisione legale dei conti</w:t>
            </w:r>
          </w:p>
          <w:p w:rsidR="007D01A0" w:rsidRPr="001A1538" w:rsidRDefault="007D01A0" w:rsidP="007D01A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1) Qualora se ne ravvisi la necessità o sia previsto per legge ai sensi dell’art. 31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>., l’Assemblea nomina il soggetto incaricato della revisione legale dei conti, il quale può essere o una persona fisica oppure un collegio.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2) Nel caso in cui il soggetto incaricato della revisione legale dei conti sia scelto tra i soci, lo stesso non può essere retribuito. Non possono essere eletti revisori contabili i membri del Consiglio Direttivo.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Nel caso in cui il soggetto incaricato della revisione legale dei conti sia un Collegio, lo stesso è composto di tre membri effettivi e da due supplenti. Il Presidente del Collegio dei Revisori dei conti è eletto dal Collegio stesso tra i suoi membri effettivi.</w:t>
            </w:r>
          </w:p>
          <w:p w:rsidR="007D01A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4) Il soggetto incaricato della revisione legale dei conti dura in carica </w:t>
            </w:r>
            <w:r w:rsidR="00156E68" w:rsidRPr="001A1538">
              <w:rPr>
                <w:rFonts w:ascii="Arial" w:hAnsi="Arial" w:cs="Arial"/>
                <w:sz w:val="22"/>
                <w:szCs w:val="22"/>
              </w:rPr>
              <w:t xml:space="preserve">tre </w:t>
            </w:r>
            <w:r w:rsidRPr="001A1538">
              <w:rPr>
                <w:rFonts w:ascii="Arial" w:hAnsi="Arial" w:cs="Arial"/>
                <w:sz w:val="22"/>
                <w:szCs w:val="22"/>
              </w:rPr>
              <w:t xml:space="preserve">anni e può essere rinominato fino a </w:t>
            </w:r>
            <w:r w:rsidR="00156E68" w:rsidRPr="001A1538">
              <w:rPr>
                <w:rFonts w:ascii="Arial" w:hAnsi="Arial" w:cs="Arial"/>
                <w:sz w:val="22"/>
                <w:szCs w:val="22"/>
              </w:rPr>
              <w:t xml:space="preserve">tre </w:t>
            </w:r>
            <w:r w:rsidRPr="001A1538">
              <w:rPr>
                <w:rFonts w:ascii="Arial" w:hAnsi="Arial" w:cs="Arial"/>
                <w:sz w:val="22"/>
                <w:szCs w:val="22"/>
              </w:rPr>
              <w:t>volte consecutive.</w:t>
            </w:r>
          </w:p>
          <w:p w:rsidR="00277FC0" w:rsidRPr="001A1538" w:rsidRDefault="007D01A0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5) Il soggetto incaricato della revisione legale dei conti controlla l'amministrazione dell'ODV, può assistere alle riunioni dell'Assemblea e del Consiglio Direttivo senza diritto di voto, accerta la regolare tenuta delle scritture contabili e certifica la corrispondenza del bilancio consuntivo alle risultanze delle scritture contabili.</w:t>
            </w:r>
          </w:p>
          <w:p w:rsidR="00BB1669" w:rsidRPr="001A1538" w:rsidRDefault="00BB1669" w:rsidP="007D01A0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F60102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538" w:rsidRPr="001A1538" w:rsidTr="00487ADE">
        <w:trPr>
          <w:trHeight w:val="1796"/>
        </w:trPr>
        <w:tc>
          <w:tcPr>
            <w:tcW w:w="9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45C" w:rsidRPr="001A1538" w:rsidRDefault="001A145C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6E68" w:rsidRPr="001A1538" w:rsidRDefault="00156E68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>Art. 1</w:t>
            </w:r>
            <w:r w:rsidR="00F60102" w:rsidRPr="001A1538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  <w:p w:rsidR="00156E68" w:rsidRPr="001A1538" w:rsidRDefault="00156E68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 xml:space="preserve">Libri sociali </w:t>
            </w:r>
          </w:p>
          <w:p w:rsidR="00156E68" w:rsidRPr="001A1538" w:rsidRDefault="00156E68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6E68" w:rsidRPr="001A1538" w:rsidRDefault="00156E68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1) E’ obbligatoria la tenuta dei seguenti libri sociali:</w:t>
            </w:r>
          </w:p>
          <w:p w:rsidR="00156E68" w:rsidRPr="001A1538" w:rsidRDefault="00156E68" w:rsidP="00156E68">
            <w:pPr>
              <w:pStyle w:val="Paragrafoelenco"/>
              <w:numPr>
                <w:ilvl w:val="0"/>
                <w:numId w:val="27"/>
              </w:num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il libro dei soci;</w:t>
            </w:r>
          </w:p>
          <w:p w:rsidR="00156E68" w:rsidRPr="001A1538" w:rsidRDefault="00156E68" w:rsidP="00156E68">
            <w:pPr>
              <w:pStyle w:val="Paragrafoelenco"/>
              <w:numPr>
                <w:ilvl w:val="0"/>
                <w:numId w:val="27"/>
              </w:num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il libro delle adunanze e delle deliberazioni delle assemblee;</w:t>
            </w:r>
          </w:p>
          <w:p w:rsidR="00156E68" w:rsidRPr="001A1538" w:rsidRDefault="00156E68" w:rsidP="00156E68">
            <w:pPr>
              <w:pStyle w:val="Paragrafoelenco"/>
              <w:numPr>
                <w:ilvl w:val="0"/>
                <w:numId w:val="27"/>
              </w:num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il libro delle adunanze e delle deliberazioni del Consiglio direttivo e di eventuali altri organi sociali.</w:t>
            </w:r>
          </w:p>
          <w:p w:rsidR="00277FC0" w:rsidRPr="001A1538" w:rsidRDefault="00C019DE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156E68" w:rsidRPr="001A1538">
              <w:rPr>
                <w:rFonts w:ascii="Arial" w:hAnsi="Arial" w:cs="Arial"/>
                <w:sz w:val="22"/>
                <w:szCs w:val="22"/>
              </w:rPr>
              <w:t>E’ altresì obbligatoria la tenuta del registro dei volontari.</w:t>
            </w:r>
          </w:p>
          <w:p w:rsidR="00156E68" w:rsidRPr="001A1538" w:rsidRDefault="00156E68" w:rsidP="00487ADE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6340" w:rsidRPr="001A1538" w:rsidRDefault="00656340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_______________________________________________________________________________</w:t>
            </w:r>
          </w:p>
          <w:p w:rsidR="00656340" w:rsidRPr="001A1538" w:rsidRDefault="00656340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6E68" w:rsidRPr="001A1538" w:rsidRDefault="00156E68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 xml:space="preserve">Art. </w:t>
            </w:r>
            <w:r w:rsidR="00F60102" w:rsidRPr="001A1538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  <w:p w:rsidR="00156E68" w:rsidRPr="001A1538" w:rsidRDefault="00156E68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>Scioglimento</w:t>
            </w:r>
          </w:p>
          <w:p w:rsidR="00156E68" w:rsidRPr="001A1538" w:rsidRDefault="00156E68" w:rsidP="00156E68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56E68" w:rsidRPr="001A1538" w:rsidRDefault="00156E68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1) L’Assemblea straordinaria può decidere lo scioglimento dell’ODV con il voto favorevole di almeno tre quarti dei soci aventi diritto di voto. In caso di scioglimento, l’Assemblea nomina uno o più liquidatori e determina le modalità di liquidazione del patrimonio sociale e la sua devoluzione ai sensi dell’art. 9 del D.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n. 117/2017.</w:t>
            </w:r>
          </w:p>
          <w:p w:rsidR="00156E68" w:rsidRPr="001A1538" w:rsidRDefault="00156E68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 xml:space="preserve">2) In caso di scioglimento, cessazione ovvero estinzione, dell’ODV, il patrimonio residuo è devoluto, previo parere positivo del competente ufficio afferente al Registro unico nazionale del Terzo settore (di cui all’art. 45, comma 1 del D. </w:t>
            </w:r>
            <w:proofErr w:type="spellStart"/>
            <w:r w:rsidRPr="001A1538">
              <w:rPr>
                <w:rFonts w:ascii="Arial" w:hAnsi="Arial" w:cs="Arial"/>
                <w:sz w:val="22"/>
                <w:szCs w:val="22"/>
              </w:rPr>
              <w:t>Lgs</w:t>
            </w:r>
            <w:proofErr w:type="spellEnd"/>
            <w:r w:rsidRPr="001A1538">
              <w:rPr>
                <w:rFonts w:ascii="Arial" w:hAnsi="Arial" w:cs="Arial"/>
                <w:sz w:val="22"/>
                <w:szCs w:val="22"/>
              </w:rPr>
              <w:t xml:space="preserve"> n. 117/2017), e salva diversa destinazione imposta dalla legge, ad altri Enti del terzo settore o in mancanza, alla Fondazione Italia Sociale.</w:t>
            </w:r>
          </w:p>
          <w:p w:rsidR="00156E68" w:rsidRPr="001A1538" w:rsidRDefault="00156E68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3) Il suddetto parere è reso entra trenta giorni dalla data di ricezione della richiesta che l’Ente interessato è tenuto ad inoltrare al predetto ufficio con raccomandata a/r o secondo le disposizioni previste dal decreto legislativo 7 marzo 2005 n. 82, decorsi i quali il parere si intende reso positivamente. Gli atti di devoluzione del patrimonio residuo compiuti in assenza o in difformità dal parere sono nulli.</w:t>
            </w:r>
          </w:p>
          <w:p w:rsidR="00156E68" w:rsidRPr="001A1538" w:rsidRDefault="00156E68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4) L’obbligatorietà del parere vincolante di cui al comma 2 avrà efficacia dall’operatività del Registro unico nazionale del Terzo settore.</w:t>
            </w:r>
          </w:p>
          <w:p w:rsidR="0014163C" w:rsidRPr="001A1538" w:rsidRDefault="0014163C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14163C" w:rsidRPr="001A1538" w:rsidRDefault="0014163C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14163C" w:rsidRPr="001A1538" w:rsidRDefault="0014163C" w:rsidP="00156E68">
            <w:pPr>
              <w:autoSpaceDE w:val="0"/>
              <w:rPr>
                <w:rFonts w:ascii="Arial" w:hAnsi="Arial" w:cs="Arial"/>
                <w:sz w:val="22"/>
                <w:szCs w:val="22"/>
              </w:rPr>
            </w:pPr>
          </w:p>
          <w:p w:rsidR="0014163C" w:rsidRPr="001A1538" w:rsidRDefault="0014163C" w:rsidP="00156E68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56E68" w:rsidRPr="001A1538" w:rsidRDefault="00156E68" w:rsidP="00156E68">
            <w:pPr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56340" w:rsidRPr="001A1538" w:rsidRDefault="00656340" w:rsidP="00656340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>Art. 1</w:t>
            </w:r>
            <w:r w:rsidR="00F60102" w:rsidRPr="001A153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  <w:p w:rsidR="00656340" w:rsidRPr="001A1538" w:rsidRDefault="00656340" w:rsidP="00656340">
            <w:pPr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b/>
                <w:sz w:val="22"/>
                <w:szCs w:val="22"/>
              </w:rPr>
              <w:t>Norme finali</w:t>
            </w:r>
          </w:p>
          <w:p w:rsidR="00656340" w:rsidRPr="001A1538" w:rsidRDefault="00656340" w:rsidP="0065634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0847" w:rsidRPr="001A1538" w:rsidRDefault="001A0847" w:rsidP="00656340">
            <w:pPr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1538">
              <w:rPr>
                <w:rFonts w:ascii="Arial" w:hAnsi="Arial" w:cs="Arial"/>
                <w:sz w:val="22"/>
                <w:szCs w:val="22"/>
              </w:rPr>
              <w:t>1)</w:t>
            </w:r>
            <w:r w:rsidR="00156E68" w:rsidRPr="001A1538">
              <w:rPr>
                <w:rFonts w:ascii="Arial" w:hAnsi="Arial" w:cs="Arial"/>
                <w:sz w:val="22"/>
                <w:szCs w:val="22"/>
              </w:rPr>
              <w:t xml:space="preserve">Per tutto ciò che non è espressamente contemplato dal presente Statuto valgono le norme del Codice Civile, del </w:t>
            </w:r>
            <w:proofErr w:type="spellStart"/>
            <w:r w:rsidR="00156E68" w:rsidRPr="001A1538">
              <w:rPr>
                <w:rFonts w:ascii="Arial" w:hAnsi="Arial" w:cs="Arial"/>
                <w:sz w:val="22"/>
                <w:szCs w:val="22"/>
              </w:rPr>
              <w:t>D.lgs</w:t>
            </w:r>
            <w:proofErr w:type="spellEnd"/>
            <w:r w:rsidR="00156E68" w:rsidRPr="001A1538">
              <w:rPr>
                <w:rFonts w:ascii="Arial" w:hAnsi="Arial" w:cs="Arial"/>
                <w:sz w:val="22"/>
                <w:szCs w:val="22"/>
              </w:rPr>
              <w:t xml:space="preserve"> 117/2017 e </w:t>
            </w:r>
            <w:proofErr w:type="spellStart"/>
            <w:r w:rsidR="00156E68" w:rsidRPr="001A1538">
              <w:rPr>
                <w:rFonts w:ascii="Arial" w:hAnsi="Arial" w:cs="Arial"/>
                <w:sz w:val="22"/>
                <w:szCs w:val="22"/>
              </w:rPr>
              <w:t>ss.mm.ii</w:t>
            </w:r>
            <w:proofErr w:type="spellEnd"/>
            <w:r w:rsidR="00156E68" w:rsidRPr="001A1538">
              <w:rPr>
                <w:rFonts w:ascii="Arial" w:hAnsi="Arial" w:cs="Arial"/>
                <w:sz w:val="22"/>
                <w:szCs w:val="22"/>
              </w:rPr>
              <w:t>. e relativi decreti attuativi, della normativa nazionale e regionale in materia.</w:t>
            </w:r>
          </w:p>
        </w:tc>
      </w:tr>
    </w:tbl>
    <w:p w:rsidR="001A0847" w:rsidRPr="001A1538" w:rsidRDefault="001A0847" w:rsidP="00B074F2">
      <w:pPr>
        <w:jc w:val="both"/>
        <w:rPr>
          <w:rFonts w:ascii="Arial" w:hAnsi="Arial" w:cs="Arial"/>
          <w:sz w:val="22"/>
          <w:szCs w:val="22"/>
        </w:rPr>
      </w:pPr>
    </w:p>
    <w:p w:rsidR="005748A0" w:rsidRPr="001A1538" w:rsidRDefault="005748A0" w:rsidP="00B074F2">
      <w:pPr>
        <w:jc w:val="both"/>
        <w:rPr>
          <w:rFonts w:ascii="Arial" w:hAnsi="Arial" w:cs="Arial"/>
          <w:sz w:val="22"/>
          <w:szCs w:val="22"/>
        </w:rPr>
      </w:pPr>
    </w:p>
    <w:p w:rsidR="000075FB" w:rsidRPr="001A1538" w:rsidRDefault="000075FB" w:rsidP="000075FB">
      <w:pPr>
        <w:autoSpaceDE w:val="0"/>
        <w:jc w:val="center"/>
        <w:rPr>
          <w:rFonts w:ascii="Arial" w:hAnsi="Arial" w:cs="Arial"/>
          <w:sz w:val="20"/>
          <w:szCs w:val="22"/>
        </w:rPr>
      </w:pPr>
      <w:r w:rsidRPr="001A1538">
        <w:rPr>
          <w:rFonts w:ascii="Arial" w:hAnsi="Arial" w:cs="Arial"/>
          <w:sz w:val="20"/>
          <w:szCs w:val="22"/>
        </w:rPr>
        <w:t>Esente da imposta di bollo e di registro ai sensi dell’art. 82 D.lgs. 117/2017 e art. 26 d.lgs. 105/2018</w:t>
      </w:r>
    </w:p>
    <w:p w:rsidR="005748A0" w:rsidRDefault="005748A0" w:rsidP="00B074F2">
      <w:pPr>
        <w:jc w:val="both"/>
        <w:rPr>
          <w:rFonts w:ascii="Arial" w:hAnsi="Arial" w:cs="Arial"/>
          <w:sz w:val="22"/>
          <w:szCs w:val="22"/>
        </w:rPr>
      </w:pPr>
    </w:p>
    <w:p w:rsidR="005748A0" w:rsidRDefault="005748A0" w:rsidP="00B074F2">
      <w:pPr>
        <w:jc w:val="both"/>
        <w:rPr>
          <w:rFonts w:ascii="Arial" w:hAnsi="Arial" w:cs="Arial"/>
          <w:sz w:val="22"/>
          <w:szCs w:val="22"/>
        </w:rPr>
      </w:pPr>
    </w:p>
    <w:p w:rsidR="005748A0" w:rsidRDefault="005748A0" w:rsidP="00B074F2">
      <w:pPr>
        <w:jc w:val="both"/>
        <w:rPr>
          <w:rFonts w:ascii="Arial" w:hAnsi="Arial" w:cs="Arial"/>
          <w:sz w:val="22"/>
          <w:szCs w:val="22"/>
        </w:rPr>
      </w:pPr>
    </w:p>
    <w:p w:rsidR="005748A0" w:rsidRPr="00005267" w:rsidRDefault="005748A0" w:rsidP="005748A0">
      <w:pPr>
        <w:jc w:val="both"/>
        <w:rPr>
          <w:rFonts w:ascii="Arial" w:hAnsi="Arial" w:cs="Arial"/>
          <w:sz w:val="22"/>
          <w:szCs w:val="22"/>
        </w:rPr>
      </w:pPr>
    </w:p>
    <w:p w:rsidR="005748A0" w:rsidRPr="006D49AA" w:rsidRDefault="005748A0" w:rsidP="00B074F2">
      <w:pPr>
        <w:jc w:val="both"/>
        <w:rPr>
          <w:rFonts w:ascii="Arial" w:hAnsi="Arial" w:cs="Arial"/>
          <w:sz w:val="22"/>
          <w:szCs w:val="22"/>
        </w:rPr>
      </w:pPr>
    </w:p>
    <w:sectPr w:rsidR="005748A0" w:rsidRPr="006D49AA" w:rsidSect="00805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397" w:hanging="397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/>
        <w:sz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00000009"/>
    <w:multiLevelType w:val="singleLevel"/>
    <w:tmpl w:val="05002126"/>
    <w:name w:val="WW8Num9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5716ABA"/>
    <w:multiLevelType w:val="hybridMultilevel"/>
    <w:tmpl w:val="B07E8032"/>
    <w:lvl w:ilvl="0" w:tplc="053C0FD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C7631F"/>
    <w:multiLevelType w:val="multilevel"/>
    <w:tmpl w:val="EA1824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0D95363B"/>
    <w:multiLevelType w:val="multilevel"/>
    <w:tmpl w:val="C04462C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BE13639"/>
    <w:multiLevelType w:val="hybridMultilevel"/>
    <w:tmpl w:val="13EA5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0F5"/>
    <w:multiLevelType w:val="hybridMultilevel"/>
    <w:tmpl w:val="BD76C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69F2E79A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314180"/>
    <w:multiLevelType w:val="hybridMultilevel"/>
    <w:tmpl w:val="54E06702"/>
    <w:lvl w:ilvl="0" w:tplc="203C2130">
      <w:numFmt w:val="bullet"/>
      <w:lvlText w:val="•"/>
      <w:lvlJc w:val="left"/>
      <w:pPr>
        <w:ind w:left="1068" w:hanging="708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0000F"/>
    <w:multiLevelType w:val="hybridMultilevel"/>
    <w:tmpl w:val="D0FA8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B49E9"/>
    <w:multiLevelType w:val="hybridMultilevel"/>
    <w:tmpl w:val="478EA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70999"/>
    <w:multiLevelType w:val="hybridMultilevel"/>
    <w:tmpl w:val="6CAC6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E179D3"/>
    <w:multiLevelType w:val="hybridMultilevel"/>
    <w:tmpl w:val="A71680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F796E"/>
    <w:multiLevelType w:val="multilevel"/>
    <w:tmpl w:val="67B864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4610BAC"/>
    <w:multiLevelType w:val="hybridMultilevel"/>
    <w:tmpl w:val="00644178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57812"/>
    <w:multiLevelType w:val="hybridMultilevel"/>
    <w:tmpl w:val="160C3328"/>
    <w:name w:val="WW8Num922"/>
    <w:lvl w:ilvl="0" w:tplc="050021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F11EE2"/>
    <w:multiLevelType w:val="hybridMultilevel"/>
    <w:tmpl w:val="4806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04784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B4074"/>
    <w:multiLevelType w:val="hybridMultilevel"/>
    <w:tmpl w:val="CEB82870"/>
    <w:lvl w:ilvl="0" w:tplc="D2046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E6910"/>
    <w:multiLevelType w:val="hybridMultilevel"/>
    <w:tmpl w:val="CFAECB24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2B036D"/>
    <w:multiLevelType w:val="hybridMultilevel"/>
    <w:tmpl w:val="3062A8D6"/>
    <w:name w:val="WW8Num92"/>
    <w:lvl w:ilvl="0" w:tplc="05002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5"/>
  </w:num>
  <w:num w:numId="14">
    <w:abstractNumId w:val="20"/>
  </w:num>
  <w:num w:numId="15">
    <w:abstractNumId w:val="18"/>
  </w:num>
  <w:num w:numId="16">
    <w:abstractNumId w:val="24"/>
  </w:num>
  <w:num w:numId="17">
    <w:abstractNumId w:val="25"/>
  </w:num>
  <w:num w:numId="18">
    <w:abstractNumId w:val="26"/>
  </w:num>
  <w:num w:numId="19">
    <w:abstractNumId w:val="27"/>
  </w:num>
  <w:num w:numId="20">
    <w:abstractNumId w:val="23"/>
  </w:num>
  <w:num w:numId="21">
    <w:abstractNumId w:val="22"/>
  </w:num>
  <w:num w:numId="22">
    <w:abstractNumId w:val="14"/>
  </w:num>
  <w:num w:numId="23">
    <w:abstractNumId w:val="13"/>
  </w:num>
  <w:num w:numId="24">
    <w:abstractNumId w:val="21"/>
  </w:num>
  <w:num w:numId="25">
    <w:abstractNumId w:val="12"/>
  </w:num>
  <w:num w:numId="26">
    <w:abstractNumId w:val="17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C"/>
    <w:rsid w:val="000075FB"/>
    <w:rsid w:val="00017C48"/>
    <w:rsid w:val="00020A59"/>
    <w:rsid w:val="00022CCE"/>
    <w:rsid w:val="0005542C"/>
    <w:rsid w:val="00096B95"/>
    <w:rsid w:val="000A6EF5"/>
    <w:rsid w:val="000C3893"/>
    <w:rsid w:val="000D5322"/>
    <w:rsid w:val="00105F2A"/>
    <w:rsid w:val="001165F9"/>
    <w:rsid w:val="001307B0"/>
    <w:rsid w:val="0014163C"/>
    <w:rsid w:val="00152A39"/>
    <w:rsid w:val="00156E68"/>
    <w:rsid w:val="00171D66"/>
    <w:rsid w:val="00182A14"/>
    <w:rsid w:val="00184E8E"/>
    <w:rsid w:val="001A0847"/>
    <w:rsid w:val="001A145C"/>
    <w:rsid w:val="001A1538"/>
    <w:rsid w:val="001B6E90"/>
    <w:rsid w:val="001D42D0"/>
    <w:rsid w:val="001E6D99"/>
    <w:rsid w:val="001F7790"/>
    <w:rsid w:val="002037A8"/>
    <w:rsid w:val="00224555"/>
    <w:rsid w:val="0024519B"/>
    <w:rsid w:val="00277FC0"/>
    <w:rsid w:val="00285BED"/>
    <w:rsid w:val="00291738"/>
    <w:rsid w:val="002D6B9D"/>
    <w:rsid w:val="002F13BB"/>
    <w:rsid w:val="002F7EF2"/>
    <w:rsid w:val="003169F3"/>
    <w:rsid w:val="00336E91"/>
    <w:rsid w:val="0034586E"/>
    <w:rsid w:val="0039196A"/>
    <w:rsid w:val="003A1901"/>
    <w:rsid w:val="003D787C"/>
    <w:rsid w:val="003E5B58"/>
    <w:rsid w:val="003E71FA"/>
    <w:rsid w:val="003F718D"/>
    <w:rsid w:val="00417914"/>
    <w:rsid w:val="00426187"/>
    <w:rsid w:val="00430597"/>
    <w:rsid w:val="00442F83"/>
    <w:rsid w:val="0044767E"/>
    <w:rsid w:val="00485B9C"/>
    <w:rsid w:val="00487ADE"/>
    <w:rsid w:val="00500E8C"/>
    <w:rsid w:val="00540293"/>
    <w:rsid w:val="00555B62"/>
    <w:rsid w:val="00562C46"/>
    <w:rsid w:val="005748A0"/>
    <w:rsid w:val="00583770"/>
    <w:rsid w:val="005941E4"/>
    <w:rsid w:val="005B1B8D"/>
    <w:rsid w:val="005C707B"/>
    <w:rsid w:val="005C7AEB"/>
    <w:rsid w:val="005D4A45"/>
    <w:rsid w:val="005F000F"/>
    <w:rsid w:val="00616079"/>
    <w:rsid w:val="00630610"/>
    <w:rsid w:val="00650971"/>
    <w:rsid w:val="00656340"/>
    <w:rsid w:val="00675919"/>
    <w:rsid w:val="006A759F"/>
    <w:rsid w:val="006B4EF5"/>
    <w:rsid w:val="006B6AE4"/>
    <w:rsid w:val="006B704B"/>
    <w:rsid w:val="006C637D"/>
    <w:rsid w:val="006C6A64"/>
    <w:rsid w:val="006D49AA"/>
    <w:rsid w:val="006F1F39"/>
    <w:rsid w:val="00703AA2"/>
    <w:rsid w:val="00717F1A"/>
    <w:rsid w:val="00726699"/>
    <w:rsid w:val="00734077"/>
    <w:rsid w:val="00764009"/>
    <w:rsid w:val="00771A7A"/>
    <w:rsid w:val="00781886"/>
    <w:rsid w:val="007D01A0"/>
    <w:rsid w:val="007F3CDC"/>
    <w:rsid w:val="008030D3"/>
    <w:rsid w:val="00805839"/>
    <w:rsid w:val="00807DDF"/>
    <w:rsid w:val="008121BC"/>
    <w:rsid w:val="008147F9"/>
    <w:rsid w:val="00854F3F"/>
    <w:rsid w:val="00863858"/>
    <w:rsid w:val="008715BE"/>
    <w:rsid w:val="00890A9C"/>
    <w:rsid w:val="008B732B"/>
    <w:rsid w:val="008C7966"/>
    <w:rsid w:val="008F27C0"/>
    <w:rsid w:val="008F38C3"/>
    <w:rsid w:val="009204F2"/>
    <w:rsid w:val="00941C5A"/>
    <w:rsid w:val="00952134"/>
    <w:rsid w:val="009627DE"/>
    <w:rsid w:val="009A1B51"/>
    <w:rsid w:val="009A5EA6"/>
    <w:rsid w:val="009C6901"/>
    <w:rsid w:val="009E2E83"/>
    <w:rsid w:val="009E5562"/>
    <w:rsid w:val="009F5FDE"/>
    <w:rsid w:val="00A027E9"/>
    <w:rsid w:val="00A06039"/>
    <w:rsid w:val="00A46DBF"/>
    <w:rsid w:val="00A64F19"/>
    <w:rsid w:val="00AB35D6"/>
    <w:rsid w:val="00B074F2"/>
    <w:rsid w:val="00B14392"/>
    <w:rsid w:val="00B25C03"/>
    <w:rsid w:val="00BB1669"/>
    <w:rsid w:val="00BB6199"/>
    <w:rsid w:val="00BC7229"/>
    <w:rsid w:val="00BD0D3E"/>
    <w:rsid w:val="00C019DE"/>
    <w:rsid w:val="00C467DC"/>
    <w:rsid w:val="00C84533"/>
    <w:rsid w:val="00C92A12"/>
    <w:rsid w:val="00C94622"/>
    <w:rsid w:val="00CA5A26"/>
    <w:rsid w:val="00CA69BA"/>
    <w:rsid w:val="00CA78D2"/>
    <w:rsid w:val="00CB45C0"/>
    <w:rsid w:val="00CE0CA0"/>
    <w:rsid w:val="00CE5225"/>
    <w:rsid w:val="00D74DFC"/>
    <w:rsid w:val="00D74E44"/>
    <w:rsid w:val="00D96C82"/>
    <w:rsid w:val="00DE50DE"/>
    <w:rsid w:val="00E13E7C"/>
    <w:rsid w:val="00E4273F"/>
    <w:rsid w:val="00E96064"/>
    <w:rsid w:val="00EA2D2E"/>
    <w:rsid w:val="00EB1D2D"/>
    <w:rsid w:val="00EB316A"/>
    <w:rsid w:val="00ED1E04"/>
    <w:rsid w:val="00EF462E"/>
    <w:rsid w:val="00F07630"/>
    <w:rsid w:val="00F239DA"/>
    <w:rsid w:val="00F54596"/>
    <w:rsid w:val="00F60102"/>
    <w:rsid w:val="00F71A60"/>
    <w:rsid w:val="00F77384"/>
    <w:rsid w:val="00FC5731"/>
    <w:rsid w:val="00FE380C"/>
    <w:rsid w:val="00FF018E"/>
    <w:rsid w:val="00FF3412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64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C6A64"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6C6A64"/>
    <w:rPr>
      <w:rFonts w:ascii="Arial" w:eastAsia="SimSun" w:hAnsi="Arial" w:cs="Arial"/>
      <w:b/>
      <w:bCs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6C6A64"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6C6A64"/>
    <w:rPr>
      <w:rFonts w:ascii="Arial" w:hAnsi="Arial" w:cs="Arial"/>
      <w:sz w:val="20"/>
      <w:szCs w:val="20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6C6A64"/>
    <w:pPr>
      <w:autoSpaceDE w:val="0"/>
    </w:pPr>
    <w:rPr>
      <w:rFonts w:ascii="Arial Narrow" w:hAnsi="Arial Narrow" w:cs="Arial Narrow"/>
      <w:color w:val="FF0000"/>
      <w:sz w:val="20"/>
      <w:szCs w:val="20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6C6A64"/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jc w:val="center"/>
    </w:pPr>
    <w:rPr>
      <w:rFonts w:ascii="Arial" w:hAnsi="Arial" w:cs="Arial"/>
      <w:b/>
      <w:bCs/>
      <w:sz w:val="28"/>
    </w:rPr>
  </w:style>
  <w:style w:type="character" w:customStyle="1" w:styleId="TitoloCarattere">
    <w:name w:val="Titolo Carattere"/>
    <w:link w:val="Titolo"/>
    <w:uiPriority w:val="99"/>
    <w:locked/>
    <w:rsid w:val="006C6A64"/>
    <w:rPr>
      <w:rFonts w:ascii="Arial" w:eastAsia="SimSun" w:hAnsi="Arial" w:cs="Arial"/>
      <w:b/>
      <w:bCs/>
      <w:sz w:val="24"/>
      <w:szCs w:val="24"/>
      <w:lang w:eastAsia="ar-SA" w:bidi="ar-SA"/>
    </w:rPr>
  </w:style>
  <w:style w:type="paragraph" w:customStyle="1" w:styleId="Testonormale1">
    <w:name w:val="Testo normale1"/>
    <w:basedOn w:val="Normale"/>
    <w:uiPriority w:val="99"/>
    <w:rsid w:val="006C6A64"/>
    <w:rPr>
      <w:rFonts w:ascii="Courier New" w:eastAsia="Times New Roman" w:hAnsi="Courier New" w:cs="Courier New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C6A6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99"/>
    <w:locked/>
    <w:rsid w:val="006C6A64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ED1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64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C6A64"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locked/>
    <w:rsid w:val="006C6A64"/>
    <w:rPr>
      <w:rFonts w:ascii="Arial" w:eastAsia="SimSun" w:hAnsi="Arial" w:cs="Arial"/>
      <w:b/>
      <w:bCs/>
      <w:sz w:val="20"/>
      <w:szCs w:val="20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6C6A64"/>
    <w:pPr>
      <w:widowControl w:val="0"/>
      <w:jc w:val="both"/>
    </w:pPr>
    <w:rPr>
      <w:rFonts w:ascii="Arial" w:eastAsia="Times New Roman" w:hAnsi="Arial" w:cs="Arial"/>
      <w:sz w:val="22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6C6A64"/>
    <w:rPr>
      <w:rFonts w:ascii="Arial" w:hAnsi="Arial" w:cs="Arial"/>
      <w:sz w:val="20"/>
      <w:szCs w:val="20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6C6A64"/>
    <w:pPr>
      <w:autoSpaceDE w:val="0"/>
    </w:pPr>
    <w:rPr>
      <w:rFonts w:ascii="Arial Narrow" w:hAnsi="Arial Narrow" w:cs="Arial Narrow"/>
      <w:color w:val="FF0000"/>
      <w:sz w:val="20"/>
      <w:szCs w:val="20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6C6A64"/>
    <w:pPr>
      <w:pBdr>
        <w:top w:val="single" w:sz="4" w:space="0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jc w:val="center"/>
    </w:pPr>
    <w:rPr>
      <w:rFonts w:ascii="Arial" w:hAnsi="Arial" w:cs="Arial"/>
      <w:b/>
      <w:bCs/>
      <w:sz w:val="28"/>
    </w:rPr>
  </w:style>
  <w:style w:type="character" w:customStyle="1" w:styleId="TitoloCarattere">
    <w:name w:val="Titolo Carattere"/>
    <w:link w:val="Titolo"/>
    <w:uiPriority w:val="99"/>
    <w:locked/>
    <w:rsid w:val="006C6A64"/>
    <w:rPr>
      <w:rFonts w:ascii="Arial" w:eastAsia="SimSun" w:hAnsi="Arial" w:cs="Arial"/>
      <w:b/>
      <w:bCs/>
      <w:sz w:val="24"/>
      <w:szCs w:val="24"/>
      <w:lang w:eastAsia="ar-SA" w:bidi="ar-SA"/>
    </w:rPr>
  </w:style>
  <w:style w:type="paragraph" w:customStyle="1" w:styleId="Testonormale1">
    <w:name w:val="Testo normale1"/>
    <w:basedOn w:val="Normale"/>
    <w:uiPriority w:val="99"/>
    <w:rsid w:val="006C6A64"/>
    <w:rPr>
      <w:rFonts w:ascii="Courier New" w:eastAsia="Times New Roman" w:hAnsi="Courier New" w:cs="Courier New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C6A6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99"/>
    <w:locked/>
    <w:rsid w:val="006C6A64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Paragrafoelenco">
    <w:name w:val="List Paragraph"/>
    <w:basedOn w:val="Normale"/>
    <w:uiPriority w:val="99"/>
    <w:qFormat/>
    <w:rsid w:val="00ED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F067-6071-4BAC-A68B-9F11A21E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11</Pages>
  <Words>4661</Words>
  <Characters>26573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CariParma</Company>
  <LinksUpToDate>false</LinksUpToDate>
  <CharactersWithSpaces>31172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J09740</dc:creator>
  <cp:keywords/>
  <dc:description/>
  <cp:lastModifiedBy>Depaoli Barbara</cp:lastModifiedBy>
  <cp:revision>23</cp:revision>
  <dcterms:created xsi:type="dcterms:W3CDTF">2019-04-18T08:28:00Z</dcterms:created>
  <dcterms:modified xsi:type="dcterms:W3CDTF">2019-07-23T08:16:00Z</dcterms:modified>
</cp:coreProperties>
</file>